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18F83" w14:textId="77777777" w:rsidR="00DE1714" w:rsidRPr="009D19AB" w:rsidRDefault="00565572" w:rsidP="008E0FAD">
      <w:pPr>
        <w:spacing w:line="20" w:lineRule="atLeast"/>
      </w:pPr>
      <w:r w:rsidRPr="009D19AB">
        <w:rPr>
          <w:noProof/>
          <w:lang w:val="en-GB" w:eastAsia="en-GB"/>
        </w:rPr>
        <w:drawing>
          <wp:inline distT="0" distB="0" distL="0" distR="0" wp14:anchorId="54D76EA0" wp14:editId="67BBC0BF">
            <wp:extent cx="1778075" cy="2487168"/>
            <wp:effectExtent l="19050" t="0" r="0" b="0"/>
            <wp:docPr id="2" name="Рисунок 2" descr="http://www.gyumricity.am/images/stories/download/gyumr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yumricity.am/images/stories/download/gyumri-logo.gif"/>
                    <pic:cNvPicPr>
                      <a:picLocks noChangeAspect="1" noChangeArrowheads="1"/>
                    </pic:cNvPicPr>
                  </pic:nvPicPr>
                  <pic:blipFill>
                    <a:blip r:embed="rId8" cstate="print"/>
                    <a:srcRect/>
                    <a:stretch>
                      <a:fillRect/>
                    </a:stretch>
                  </pic:blipFill>
                  <pic:spPr bwMode="auto">
                    <a:xfrm>
                      <a:off x="0" y="0"/>
                      <a:ext cx="1783475" cy="2494721"/>
                    </a:xfrm>
                    <a:prstGeom prst="rect">
                      <a:avLst/>
                    </a:prstGeom>
                    <a:noFill/>
                    <a:ln w="9525">
                      <a:noFill/>
                      <a:miter lim="800000"/>
                      <a:headEnd/>
                      <a:tailEnd/>
                    </a:ln>
                  </pic:spPr>
                </pic:pic>
              </a:graphicData>
            </a:graphic>
          </wp:inline>
        </w:drawing>
      </w:r>
      <w:r w:rsidRPr="009D19AB">
        <w:t xml:space="preserve">                            </w:t>
      </w:r>
      <w:r w:rsidRPr="009D19AB">
        <w:rPr>
          <w:noProof/>
          <w:lang w:val="en-GB" w:eastAsia="en-GB"/>
        </w:rPr>
        <w:drawing>
          <wp:inline distT="0" distB="0" distL="0" distR="0" wp14:anchorId="28DE4A50" wp14:editId="72D59A41">
            <wp:extent cx="3005675" cy="1631289"/>
            <wp:effectExtent l="0" t="0" r="0" b="0"/>
            <wp:docPr id="1" name="Рисунок 5" descr="flag gyum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ag gyumri"/>
                    <pic:cNvPicPr>
                      <a:picLocks noChangeAspect="1" noChangeArrowheads="1"/>
                    </pic:cNvPicPr>
                  </pic:nvPicPr>
                  <pic:blipFill>
                    <a:blip r:embed="rId9" cstate="print"/>
                    <a:srcRect/>
                    <a:stretch>
                      <a:fillRect/>
                    </a:stretch>
                  </pic:blipFill>
                  <pic:spPr bwMode="auto">
                    <a:xfrm>
                      <a:off x="0" y="0"/>
                      <a:ext cx="3008881" cy="1633029"/>
                    </a:xfrm>
                    <a:prstGeom prst="rect">
                      <a:avLst/>
                    </a:prstGeom>
                    <a:noFill/>
                    <a:ln w="9525">
                      <a:noFill/>
                      <a:miter lim="800000"/>
                      <a:headEnd/>
                      <a:tailEnd/>
                    </a:ln>
                  </pic:spPr>
                </pic:pic>
              </a:graphicData>
            </a:graphic>
          </wp:inline>
        </w:drawing>
      </w:r>
    </w:p>
    <w:p w14:paraId="078B4B84" w14:textId="77777777" w:rsidR="00565572" w:rsidRPr="009D19AB" w:rsidRDefault="00565572" w:rsidP="008E0FAD">
      <w:pPr>
        <w:spacing w:line="20" w:lineRule="atLeast"/>
        <w:rPr>
          <w:lang w:val="hy-AM"/>
        </w:rPr>
      </w:pPr>
    </w:p>
    <w:p w14:paraId="05DCBFE7" w14:textId="77777777" w:rsidR="00565572" w:rsidRPr="009D19AB" w:rsidRDefault="00565572" w:rsidP="008E0FAD">
      <w:pPr>
        <w:spacing w:line="20" w:lineRule="atLeast"/>
        <w:rPr>
          <w:lang w:val="hy-AM"/>
        </w:rPr>
      </w:pPr>
    </w:p>
    <w:p w14:paraId="00BAB632" w14:textId="77777777" w:rsidR="00565572" w:rsidRPr="009D19AB" w:rsidRDefault="00565572" w:rsidP="008E0FAD">
      <w:pPr>
        <w:spacing w:line="20" w:lineRule="atLeast"/>
        <w:rPr>
          <w:lang w:val="hy-AM"/>
        </w:rPr>
      </w:pPr>
    </w:p>
    <w:p w14:paraId="15EC5543" w14:textId="77777777" w:rsidR="00565572" w:rsidRPr="009D19AB" w:rsidRDefault="00565572" w:rsidP="008E0FAD">
      <w:pPr>
        <w:spacing w:line="20" w:lineRule="atLeast"/>
        <w:rPr>
          <w:lang w:val="hy-AM"/>
        </w:rPr>
      </w:pPr>
    </w:p>
    <w:p w14:paraId="268FAE8E" w14:textId="77777777" w:rsidR="00565572" w:rsidRPr="009D19AB" w:rsidRDefault="00565572" w:rsidP="008E0FAD">
      <w:pPr>
        <w:pStyle w:val="Secondarytext"/>
        <w:spacing w:line="20" w:lineRule="atLeast"/>
        <w:jc w:val="center"/>
        <w:rPr>
          <w:rFonts w:asciiTheme="minorHAnsi" w:hAnsiTheme="minorHAnsi"/>
          <w:b/>
          <w:caps/>
          <w:kern w:val="28"/>
          <w:sz w:val="48"/>
          <w:szCs w:val="48"/>
        </w:rPr>
      </w:pPr>
      <w:r w:rsidRPr="009D19AB">
        <w:rPr>
          <w:rFonts w:asciiTheme="minorHAnsi" w:hAnsiTheme="minorHAnsi"/>
          <w:b/>
          <w:caps/>
          <w:sz w:val="48"/>
          <w:szCs w:val="48"/>
        </w:rPr>
        <w:t>LOCAL ECONOMIC DEVELOPMENT PLAN</w:t>
      </w:r>
    </w:p>
    <w:p w14:paraId="712839F0" w14:textId="77777777" w:rsidR="00565572" w:rsidRPr="009D19AB" w:rsidRDefault="00565572" w:rsidP="008E0FAD">
      <w:pPr>
        <w:pStyle w:val="Secondarytext"/>
        <w:spacing w:line="20" w:lineRule="atLeast"/>
        <w:rPr>
          <w:rFonts w:asciiTheme="minorHAnsi" w:hAnsiTheme="minorHAnsi"/>
          <w:b/>
          <w:caps/>
          <w:kern w:val="28"/>
          <w:sz w:val="48"/>
          <w:szCs w:val="48"/>
          <w:lang w:val="hy-AM" w:eastAsia="en-GB"/>
        </w:rPr>
      </w:pPr>
    </w:p>
    <w:p w14:paraId="2F43A529" w14:textId="77777777" w:rsidR="00565572" w:rsidRPr="009D19AB" w:rsidRDefault="00565572" w:rsidP="008E0FAD">
      <w:pPr>
        <w:pStyle w:val="Secondarytext"/>
        <w:spacing w:line="20" w:lineRule="atLeast"/>
        <w:rPr>
          <w:rFonts w:asciiTheme="minorHAnsi" w:hAnsiTheme="minorHAnsi"/>
          <w:b/>
          <w:caps/>
          <w:kern w:val="28"/>
          <w:sz w:val="48"/>
          <w:szCs w:val="48"/>
          <w:lang w:val="hy-AM" w:eastAsia="en-GB"/>
        </w:rPr>
      </w:pPr>
    </w:p>
    <w:p w14:paraId="5123E697" w14:textId="77777777" w:rsidR="00565572" w:rsidRPr="009D19AB" w:rsidRDefault="00565572" w:rsidP="008E0FAD">
      <w:pPr>
        <w:pStyle w:val="Secondarytext"/>
        <w:spacing w:line="20" w:lineRule="atLeast"/>
        <w:rPr>
          <w:rFonts w:asciiTheme="minorHAnsi" w:hAnsiTheme="minorHAnsi"/>
          <w:b/>
          <w:caps/>
          <w:kern w:val="28"/>
          <w:sz w:val="48"/>
          <w:szCs w:val="48"/>
          <w:lang w:val="hy-AM" w:eastAsia="en-GB"/>
        </w:rPr>
      </w:pPr>
    </w:p>
    <w:p w14:paraId="695220BF" w14:textId="77777777" w:rsidR="00565572" w:rsidRPr="009D19AB" w:rsidRDefault="00565572" w:rsidP="008E0FAD">
      <w:pPr>
        <w:pStyle w:val="Secondarytext"/>
        <w:spacing w:line="20" w:lineRule="atLeast"/>
        <w:rPr>
          <w:rFonts w:asciiTheme="minorHAnsi" w:hAnsiTheme="minorHAnsi"/>
          <w:b/>
          <w:caps/>
          <w:kern w:val="28"/>
          <w:sz w:val="48"/>
          <w:szCs w:val="48"/>
          <w:lang w:val="hy-AM" w:eastAsia="en-GB"/>
        </w:rPr>
      </w:pPr>
    </w:p>
    <w:p w14:paraId="0EBF1CD3" w14:textId="77777777" w:rsidR="00565572" w:rsidRPr="009D19AB" w:rsidRDefault="00565572" w:rsidP="008E0FAD">
      <w:pPr>
        <w:pStyle w:val="Secondarytext"/>
        <w:spacing w:line="20" w:lineRule="atLeast"/>
        <w:rPr>
          <w:rFonts w:asciiTheme="minorHAnsi" w:hAnsiTheme="minorHAnsi"/>
          <w:b/>
          <w:caps/>
          <w:kern w:val="28"/>
          <w:sz w:val="48"/>
          <w:szCs w:val="48"/>
          <w:lang w:val="hy-AM" w:eastAsia="en-GB"/>
        </w:rPr>
      </w:pPr>
    </w:p>
    <w:p w14:paraId="54C19189" w14:textId="77777777" w:rsidR="00565572" w:rsidRPr="009D19AB" w:rsidRDefault="00565572" w:rsidP="008E0FAD">
      <w:pPr>
        <w:pStyle w:val="Secondarytext"/>
        <w:spacing w:line="20" w:lineRule="atLeast"/>
        <w:rPr>
          <w:rFonts w:asciiTheme="minorHAnsi" w:hAnsiTheme="minorHAnsi"/>
          <w:b/>
          <w:caps/>
          <w:kern w:val="28"/>
          <w:sz w:val="48"/>
          <w:szCs w:val="48"/>
          <w:lang w:val="hy-AM" w:eastAsia="en-GB"/>
        </w:rPr>
      </w:pPr>
    </w:p>
    <w:p w14:paraId="20F9082B" w14:textId="77777777" w:rsidR="00565572" w:rsidRPr="009D19AB" w:rsidRDefault="00565572" w:rsidP="008E0FAD">
      <w:pPr>
        <w:pStyle w:val="Secondarytext"/>
        <w:spacing w:line="20" w:lineRule="atLeast"/>
        <w:rPr>
          <w:rFonts w:asciiTheme="minorHAnsi" w:hAnsiTheme="minorHAnsi"/>
          <w:sz w:val="40"/>
          <w:szCs w:val="40"/>
        </w:rPr>
      </w:pPr>
      <w:r w:rsidRPr="009D19AB">
        <w:rPr>
          <w:rFonts w:asciiTheme="minorHAnsi" w:hAnsiTheme="minorHAnsi"/>
          <w:sz w:val="40"/>
          <w:szCs w:val="40"/>
        </w:rPr>
        <w:t>Community: Gyumri</w:t>
      </w:r>
    </w:p>
    <w:p w14:paraId="0CBB1378" w14:textId="77777777" w:rsidR="00565572" w:rsidRPr="009D19AB" w:rsidRDefault="00565572" w:rsidP="008E0FAD">
      <w:pPr>
        <w:pStyle w:val="Secondarytext"/>
        <w:spacing w:line="20" w:lineRule="atLeast"/>
        <w:rPr>
          <w:rFonts w:asciiTheme="minorHAnsi" w:hAnsiTheme="minorHAnsi"/>
          <w:sz w:val="40"/>
          <w:szCs w:val="40"/>
        </w:rPr>
      </w:pPr>
      <w:r w:rsidRPr="009D19AB">
        <w:rPr>
          <w:rFonts w:asciiTheme="minorHAnsi" w:hAnsiTheme="minorHAnsi"/>
          <w:sz w:val="40"/>
          <w:szCs w:val="40"/>
        </w:rPr>
        <w:t>Country: Republic of Armenia</w:t>
      </w:r>
    </w:p>
    <w:p w14:paraId="7FE69EC2" w14:textId="77777777" w:rsidR="00565572" w:rsidRPr="009D19AB" w:rsidRDefault="00565572" w:rsidP="008E0FAD">
      <w:pPr>
        <w:pStyle w:val="Secondarytext"/>
        <w:spacing w:line="20" w:lineRule="atLeast"/>
        <w:rPr>
          <w:rFonts w:asciiTheme="minorHAnsi" w:hAnsiTheme="minorHAnsi"/>
          <w:sz w:val="40"/>
          <w:szCs w:val="40"/>
          <w:lang w:val="hy-AM"/>
        </w:rPr>
      </w:pPr>
    </w:p>
    <w:p w14:paraId="4D657335" w14:textId="77777777" w:rsidR="00565572" w:rsidRPr="009D19AB" w:rsidRDefault="00565572" w:rsidP="008E0FAD">
      <w:pPr>
        <w:pStyle w:val="Secondarytext"/>
        <w:spacing w:line="20" w:lineRule="atLeast"/>
        <w:rPr>
          <w:rFonts w:asciiTheme="minorHAnsi" w:hAnsiTheme="minorHAnsi"/>
          <w:sz w:val="40"/>
          <w:szCs w:val="40"/>
          <w:lang w:val="hy-AM"/>
        </w:rPr>
      </w:pPr>
    </w:p>
    <w:p w14:paraId="4801A679" w14:textId="77777777" w:rsidR="009D19AB" w:rsidRDefault="009D19AB" w:rsidP="008E0FAD">
      <w:pPr>
        <w:pStyle w:val="Secondarytext"/>
        <w:spacing w:line="20" w:lineRule="atLeast"/>
        <w:jc w:val="center"/>
        <w:rPr>
          <w:rFonts w:asciiTheme="minorHAnsi" w:hAnsiTheme="minorHAnsi"/>
          <w:sz w:val="40"/>
          <w:szCs w:val="40"/>
        </w:rPr>
      </w:pPr>
    </w:p>
    <w:p w14:paraId="025C5138" w14:textId="77777777" w:rsidR="009D19AB" w:rsidRDefault="009D19AB" w:rsidP="008E0FAD">
      <w:pPr>
        <w:pStyle w:val="Secondarytext"/>
        <w:spacing w:line="20" w:lineRule="atLeast"/>
        <w:jc w:val="center"/>
        <w:rPr>
          <w:rFonts w:asciiTheme="minorHAnsi" w:hAnsiTheme="minorHAnsi"/>
          <w:sz w:val="40"/>
          <w:szCs w:val="40"/>
        </w:rPr>
      </w:pPr>
    </w:p>
    <w:p w14:paraId="2AA47BFB" w14:textId="77777777" w:rsidR="00565572" w:rsidRPr="009D19AB" w:rsidRDefault="00565572" w:rsidP="008E0FAD">
      <w:pPr>
        <w:pStyle w:val="Secondarytext"/>
        <w:spacing w:line="20" w:lineRule="atLeast"/>
        <w:jc w:val="center"/>
        <w:rPr>
          <w:rFonts w:asciiTheme="minorHAnsi" w:hAnsiTheme="minorHAnsi"/>
          <w:sz w:val="40"/>
          <w:szCs w:val="40"/>
        </w:rPr>
      </w:pPr>
      <w:r w:rsidRPr="009D19AB">
        <w:rPr>
          <w:rFonts w:asciiTheme="minorHAnsi" w:hAnsiTheme="minorHAnsi"/>
          <w:sz w:val="40"/>
          <w:szCs w:val="40"/>
        </w:rPr>
        <w:t>2018</w:t>
      </w:r>
    </w:p>
    <w:p w14:paraId="03350D3A" w14:textId="77777777" w:rsidR="00565572" w:rsidRPr="009D19AB" w:rsidRDefault="00565572" w:rsidP="008E0FAD">
      <w:pPr>
        <w:spacing w:line="20" w:lineRule="atLeast"/>
        <w:rPr>
          <w:lang w:val="hy-AM"/>
        </w:rPr>
      </w:pPr>
    </w:p>
    <w:p w14:paraId="254927AA" w14:textId="77777777" w:rsidR="009D19AB" w:rsidRDefault="009D19AB">
      <w:pPr>
        <w:rPr>
          <w:rFonts w:eastAsia="Times New Roman" w:cs="Times New Roman"/>
          <w:b/>
          <w:kern w:val="32"/>
          <w:sz w:val="28"/>
          <w:szCs w:val="28"/>
        </w:rPr>
      </w:pPr>
      <w:r>
        <w:rPr>
          <w:szCs w:val="28"/>
        </w:rPr>
        <w:br w:type="page"/>
      </w:r>
    </w:p>
    <w:p w14:paraId="02836414" w14:textId="77777777" w:rsidR="002E5F28" w:rsidRPr="009D19AB" w:rsidRDefault="002E5F28" w:rsidP="00B44469">
      <w:pPr>
        <w:pStyle w:val="Heading1"/>
        <w:rPr>
          <w:rFonts w:asciiTheme="minorHAnsi" w:eastAsia="Calibri" w:hAnsiTheme="minorHAnsi"/>
          <w:szCs w:val="28"/>
        </w:rPr>
      </w:pPr>
      <w:bookmarkStart w:id="0" w:name="_Toc526111374"/>
      <w:r w:rsidRPr="009D19AB">
        <w:rPr>
          <w:rFonts w:asciiTheme="minorHAnsi" w:hAnsiTheme="minorHAnsi"/>
          <w:szCs w:val="28"/>
        </w:rPr>
        <w:lastRenderedPageBreak/>
        <w:t>Preface from Mayor</w:t>
      </w:r>
      <w:bookmarkEnd w:id="0"/>
    </w:p>
    <w:p w14:paraId="05A30A0B" w14:textId="77777777" w:rsidR="00A042D9" w:rsidRPr="009D19AB" w:rsidRDefault="00A042D9" w:rsidP="008E0FAD">
      <w:pPr>
        <w:shd w:val="clear" w:color="auto" w:fill="FFFFFF"/>
        <w:spacing w:after="0" w:line="20" w:lineRule="atLeast"/>
        <w:jc w:val="both"/>
        <w:rPr>
          <w:rFonts w:cs="Sylfaen"/>
          <w:lang w:val="hy-AM"/>
        </w:rPr>
      </w:pPr>
    </w:p>
    <w:p w14:paraId="5AC4F302" w14:textId="77777777" w:rsidR="00A042D9" w:rsidRPr="009D19AB" w:rsidRDefault="00A042D9" w:rsidP="008E0FAD">
      <w:pPr>
        <w:shd w:val="clear" w:color="auto" w:fill="FFFFFF"/>
        <w:spacing w:after="0" w:line="20" w:lineRule="atLeast"/>
        <w:jc w:val="both"/>
        <w:rPr>
          <w:rFonts w:cs="Sylfaen"/>
        </w:rPr>
      </w:pPr>
      <w:r w:rsidRPr="009D19AB">
        <w:t>Dear reader,</w:t>
      </w:r>
    </w:p>
    <w:p w14:paraId="50AB683C" w14:textId="77777777" w:rsidR="00A042D9" w:rsidRPr="009D19AB" w:rsidRDefault="00A042D9" w:rsidP="008E0FAD">
      <w:pPr>
        <w:shd w:val="clear" w:color="auto" w:fill="FFFFFF"/>
        <w:spacing w:after="0" w:line="20" w:lineRule="atLeast"/>
        <w:jc w:val="both"/>
        <w:rPr>
          <w:rFonts w:cs="Sylfaen"/>
        </w:rPr>
      </w:pPr>
      <w:r w:rsidRPr="009D19AB">
        <w:t xml:space="preserve">Great Armenian poet Hovhannes Shiraz said: </w:t>
      </w:r>
      <w:r w:rsidRPr="009D19AB">
        <w:rPr>
          <w:b/>
          <w:bCs/>
        </w:rPr>
        <w:t>“You are the salt of Armenia, Gyumri!”.</w:t>
      </w:r>
    </w:p>
    <w:p w14:paraId="5ACAB284" w14:textId="77777777" w:rsidR="00A042D9" w:rsidRPr="009D19AB" w:rsidRDefault="00A042D9" w:rsidP="008E0FAD">
      <w:pPr>
        <w:shd w:val="clear" w:color="auto" w:fill="FFFFFF"/>
        <w:spacing w:after="0" w:line="20" w:lineRule="atLeast"/>
        <w:jc w:val="both"/>
        <w:rPr>
          <w:rFonts w:cs="Sylfaen"/>
        </w:rPr>
      </w:pPr>
      <w:r w:rsidRPr="009D19AB">
        <w:t>It will not be news for the citizens of Armenia if I say that Gyumri is considered the capital of culture, sports, humour and hospitality of Armenia, the breeding ground for arts and crafts, the bearer and disseminator of old Armenian traditions. Gyumri has its distinct identity of which it is proud, by which it differs from all cities and with which it appears to the world.</w:t>
      </w:r>
    </w:p>
    <w:p w14:paraId="2D2F614C" w14:textId="77777777" w:rsidR="00A042D9" w:rsidRPr="009D19AB" w:rsidRDefault="00A042D9" w:rsidP="008E0FAD">
      <w:pPr>
        <w:shd w:val="clear" w:color="auto" w:fill="FFFFFF"/>
        <w:spacing w:after="0" w:line="20" w:lineRule="atLeast"/>
        <w:jc w:val="both"/>
        <w:rPr>
          <w:rFonts w:cs="Sylfaen"/>
        </w:rPr>
      </w:pPr>
      <w:r w:rsidRPr="009D19AB">
        <w:t>Gyumri regressed after the earthquake when thousands of people died, it lost more than half of its production capacities, tens of thousands of people became homeless. Today Gyumri lives a different life, it is recovering its commercial and industrial capacity, building and reconstructing buildings and communication networks, the city improves and becomes greener. Development of tourism is of top priority. To that end the historical centre of the city is being restored, major renovation is underway in a number of streets at the expense of both large-scale international projects and local budget. Shirak airport of Gyumri is quite busy and expansion of the volume of flights will result in more activity in Gyumri. Construction of North-South highway will promote development of both tourism and commercial-industrial opportunities. Great attention is paid to ensuring continuity of IT sector development given the fact that the technology centre with huge potential of advancing and expanding operates in Gyumri.</w:t>
      </w:r>
    </w:p>
    <w:p w14:paraId="0DB4774E" w14:textId="77777777" w:rsidR="00D66F99" w:rsidRPr="009D19AB" w:rsidRDefault="00D66F99" w:rsidP="008E0FAD">
      <w:pPr>
        <w:shd w:val="clear" w:color="auto" w:fill="FFFFFF"/>
        <w:spacing w:after="0" w:line="20" w:lineRule="atLeast"/>
        <w:jc w:val="both"/>
        <w:rPr>
          <w:rFonts w:cs="Sylfaen"/>
        </w:rPr>
      </w:pPr>
      <w:r w:rsidRPr="009D19AB">
        <w:t>Gyumri, with its big potential, cordially invites investors, employers, tourism entities and all persons concerned and at the same time expresses willingness to support implementation of any realistic initiative.</w:t>
      </w:r>
    </w:p>
    <w:p w14:paraId="5F51A4E1" w14:textId="77777777" w:rsidR="00A042D9" w:rsidRPr="009D19AB" w:rsidRDefault="00A042D9" w:rsidP="008E0FAD">
      <w:pPr>
        <w:shd w:val="clear" w:color="auto" w:fill="FFFFFF"/>
        <w:spacing w:after="0" w:line="20" w:lineRule="atLeast"/>
        <w:jc w:val="both"/>
        <w:rPr>
          <w:rFonts w:cs="Sylfaen"/>
          <w:lang w:val="hy-AM"/>
        </w:rPr>
      </w:pPr>
    </w:p>
    <w:p w14:paraId="5A2F38C2" w14:textId="77777777" w:rsidR="00A042D9" w:rsidRPr="009D19AB" w:rsidRDefault="00A042D9" w:rsidP="008E0FAD">
      <w:pPr>
        <w:spacing w:line="20" w:lineRule="atLeast"/>
        <w:rPr>
          <w:rFonts w:cs="Sylfaen"/>
          <w:i/>
        </w:rPr>
      </w:pPr>
      <w:r w:rsidRPr="009D19AB">
        <w:rPr>
          <w:i/>
        </w:rPr>
        <w:t>Gyumri Mayor Samvel Balasanyan</w:t>
      </w:r>
    </w:p>
    <w:p w14:paraId="60A14F54" w14:textId="77777777" w:rsidR="002E5F28" w:rsidRPr="009D19AB" w:rsidRDefault="002E5F28" w:rsidP="008E0FAD">
      <w:pPr>
        <w:spacing w:line="20" w:lineRule="atLeast"/>
        <w:rPr>
          <w:rFonts w:eastAsia="Calibri" w:cs="Times New Roman"/>
          <w:lang w:val="hy-AM"/>
        </w:rPr>
      </w:pPr>
    </w:p>
    <w:p w14:paraId="276D3617" w14:textId="77777777" w:rsidR="00A40846" w:rsidRPr="009D19AB" w:rsidRDefault="002E5F28">
      <w:pPr>
        <w:pStyle w:val="1"/>
        <w:spacing w:after="0" w:line="20" w:lineRule="atLeast"/>
        <w:jc w:val="center"/>
        <w:rPr>
          <w:rFonts w:asciiTheme="minorHAnsi" w:hAnsiTheme="minorHAnsi"/>
        </w:rPr>
      </w:pPr>
      <w:r w:rsidRPr="009D19AB">
        <w:rPr>
          <w:rFonts w:asciiTheme="minorHAnsi" w:hAnsiTheme="minorHAnsi"/>
        </w:rPr>
        <w:t>For a copy of the Plan please contact:</w:t>
      </w:r>
    </w:p>
    <w:p w14:paraId="23C0CB67" w14:textId="77777777" w:rsidR="002E5F28" w:rsidRPr="009D19AB" w:rsidRDefault="002E5F28" w:rsidP="008E0FAD">
      <w:pPr>
        <w:spacing w:line="20" w:lineRule="atLeast"/>
        <w:rPr>
          <w:rFonts w:eastAsia="Calibri" w:cs="Times New Roman"/>
        </w:rPr>
      </w:pPr>
      <w:r w:rsidRPr="009D19AB">
        <w:t>Name: Karen Badalyan</w:t>
      </w:r>
    </w:p>
    <w:p w14:paraId="3647E6FD" w14:textId="77777777" w:rsidR="002E5F28" w:rsidRPr="009D19AB" w:rsidRDefault="002E5F28" w:rsidP="008E0FAD">
      <w:pPr>
        <w:spacing w:line="20" w:lineRule="atLeast"/>
        <w:ind w:left="1134" w:hanging="1134"/>
        <w:rPr>
          <w:rFonts w:eastAsia="Calibri" w:cs="Times New Roman"/>
        </w:rPr>
      </w:pPr>
      <w:r w:rsidRPr="009D19AB">
        <w:t>Title: Person in charge of Gyumri LED Plan</w:t>
      </w:r>
    </w:p>
    <w:p w14:paraId="7F755711" w14:textId="77777777" w:rsidR="002E5F28" w:rsidRPr="009D19AB" w:rsidRDefault="002E5F28" w:rsidP="008E0FAD">
      <w:pPr>
        <w:spacing w:line="20" w:lineRule="atLeast"/>
        <w:rPr>
          <w:rFonts w:eastAsia="Calibri" w:cs="Times New Roman"/>
        </w:rPr>
      </w:pPr>
      <w:r w:rsidRPr="009D19AB">
        <w:t>Address: 1 Vardanants Square, Gyumri, Shirak marz, Armenia</w:t>
      </w:r>
    </w:p>
    <w:p w14:paraId="539A1B3D" w14:textId="77777777" w:rsidR="002E5F28" w:rsidRPr="009D19AB" w:rsidRDefault="002E5F28" w:rsidP="008E0FAD">
      <w:pPr>
        <w:spacing w:line="20" w:lineRule="atLeast"/>
        <w:rPr>
          <w:rFonts w:eastAsia="Calibri" w:cs="Times New Roman"/>
        </w:rPr>
      </w:pPr>
      <w:r w:rsidRPr="009D19AB">
        <w:t>Tel.: +374 312 22207</w:t>
      </w:r>
    </w:p>
    <w:p w14:paraId="5A13DAEF" w14:textId="77777777" w:rsidR="002E5F28" w:rsidRPr="009D19AB" w:rsidRDefault="002E5F28" w:rsidP="008E0FAD">
      <w:pPr>
        <w:spacing w:line="20" w:lineRule="atLeast"/>
        <w:rPr>
          <w:rFonts w:eastAsia="Calibri" w:cs="Times New Roman"/>
        </w:rPr>
      </w:pPr>
      <w:r w:rsidRPr="009D19AB">
        <w:t>E-mail: badalyan.karen74@gmail.com</w:t>
      </w:r>
    </w:p>
    <w:p w14:paraId="46C2F29E" w14:textId="77777777" w:rsidR="002E5F28" w:rsidRPr="009D19AB" w:rsidRDefault="002E5F28" w:rsidP="008E0FAD">
      <w:pPr>
        <w:spacing w:line="20" w:lineRule="atLeast"/>
      </w:pPr>
      <w:r w:rsidRPr="009D19AB">
        <w:t>URL: http://www.gyumricity.am/</w:t>
      </w:r>
    </w:p>
    <w:p w14:paraId="3FE2718A" w14:textId="77777777" w:rsidR="004630FF" w:rsidRPr="009D19AB" w:rsidRDefault="004630FF">
      <w:pPr>
        <w:rPr>
          <w:rFonts w:cs="Sylfaen"/>
          <w:b/>
          <w:sz w:val="32"/>
        </w:rPr>
      </w:pPr>
      <w:r w:rsidRPr="009D19AB">
        <w:br w:type="page"/>
      </w:r>
    </w:p>
    <w:p w14:paraId="6D2A8250" w14:textId="77777777" w:rsidR="00DC465D" w:rsidRPr="009D19AB" w:rsidRDefault="00F922AA" w:rsidP="00B44469">
      <w:pPr>
        <w:pStyle w:val="Heading1"/>
        <w:rPr>
          <w:rFonts w:asciiTheme="minorHAnsi" w:eastAsia="Calibri" w:hAnsiTheme="minorHAnsi"/>
          <w:szCs w:val="28"/>
        </w:rPr>
      </w:pPr>
      <w:bookmarkStart w:id="1" w:name="_Toc526111375"/>
      <w:r w:rsidRPr="009D19AB">
        <w:rPr>
          <w:rFonts w:asciiTheme="minorHAnsi" w:hAnsiTheme="minorHAnsi"/>
          <w:szCs w:val="28"/>
        </w:rPr>
        <w:lastRenderedPageBreak/>
        <w:t>Executive Summary</w:t>
      </w:r>
      <w:bookmarkEnd w:id="1"/>
    </w:p>
    <w:p w14:paraId="12D62656" w14:textId="77777777" w:rsidR="00A042D9" w:rsidRPr="009D19AB" w:rsidRDefault="00A042D9" w:rsidP="008E0FAD">
      <w:pPr>
        <w:shd w:val="clear" w:color="auto" w:fill="FFFFFF"/>
        <w:spacing w:after="0" w:line="20" w:lineRule="atLeast"/>
        <w:jc w:val="both"/>
        <w:rPr>
          <w:rFonts w:cs="Sylfaen"/>
        </w:rPr>
      </w:pPr>
      <w:r w:rsidRPr="009D19AB">
        <w:t xml:space="preserve">Despite the fact that the city of Gyumri has a 5-year development plan, there appeared a need to draw up and have an economic development plan of the community. This fact became even more important when Gyumri joined Mayors for Economic Growth initiative. Economic development plan of Gyumri was developed by the direct assistance of Mayors for Economic Growth initiative as a result of numerous discussions with representatives of target sectors of economic development of the city and other stakeholders. In the economic development plan of Gyumri the emphasis is placed on the current situation, opportunities, potential and vision of the community. </w:t>
      </w:r>
    </w:p>
    <w:p w14:paraId="3C895AAE" w14:textId="77777777" w:rsidR="00DE098F" w:rsidRPr="009D19AB" w:rsidRDefault="00E9021C" w:rsidP="008E0FAD">
      <w:pPr>
        <w:shd w:val="clear" w:color="auto" w:fill="FFFFFF"/>
        <w:spacing w:after="0" w:line="20" w:lineRule="atLeast"/>
        <w:jc w:val="both"/>
        <w:rPr>
          <w:rFonts w:cs="Sylfaen"/>
        </w:rPr>
      </w:pPr>
      <w:r w:rsidRPr="009D19AB">
        <w:t>As the second largest city of the country, being on the intersection of air and land transport hub, inheriting Kumayri open-air reserve-museum and gradually recovering its former commercial-industrial potential, thanks to its strengths and opportunities Gyumri is striving to become one of the primary cities of regional significance.</w:t>
      </w:r>
    </w:p>
    <w:p w14:paraId="7C6889D8" w14:textId="77777777" w:rsidR="00575386" w:rsidRPr="009D19AB" w:rsidRDefault="00575386" w:rsidP="008E0FAD">
      <w:pPr>
        <w:shd w:val="clear" w:color="auto" w:fill="FFFFFF"/>
        <w:spacing w:after="0" w:line="20" w:lineRule="atLeast"/>
        <w:jc w:val="both"/>
        <w:rPr>
          <w:rFonts w:cs="Sylfaen"/>
        </w:rPr>
      </w:pPr>
      <w:r w:rsidRPr="009D19AB">
        <w:t xml:space="preserve">The vision of Gyumri is quite comprehensive and it is not possible to carry out steady work in all directions. </w:t>
      </w:r>
    </w:p>
    <w:p w14:paraId="517D0BFE" w14:textId="77777777" w:rsidR="005A0F94" w:rsidRPr="009D19AB" w:rsidRDefault="005A0F94" w:rsidP="008E0FAD">
      <w:pPr>
        <w:shd w:val="clear" w:color="auto" w:fill="FFFFFF"/>
        <w:spacing w:after="0" w:line="20" w:lineRule="atLeast"/>
        <w:jc w:val="both"/>
        <w:rPr>
          <w:rFonts w:cs="Sylfaen"/>
        </w:rPr>
      </w:pPr>
      <w:r w:rsidRPr="009D19AB">
        <w:t>Building on economic opportunities and strengths we targeted 4 directions in the vision focused on economic development.</w:t>
      </w:r>
    </w:p>
    <w:p w14:paraId="4541F819" w14:textId="77777777" w:rsidR="00575386" w:rsidRPr="009D19AB" w:rsidRDefault="00575386" w:rsidP="008E0FAD">
      <w:pPr>
        <w:shd w:val="clear" w:color="auto" w:fill="FFFFFF"/>
        <w:spacing w:after="0" w:line="20" w:lineRule="atLeast"/>
        <w:jc w:val="both"/>
        <w:rPr>
          <w:rFonts w:cs="Sylfaen"/>
        </w:rPr>
      </w:pPr>
      <w:r w:rsidRPr="009D19AB">
        <w:t>Our objectives are:</w:t>
      </w:r>
    </w:p>
    <w:p w14:paraId="0ED7B558" w14:textId="77777777" w:rsidR="0084702F" w:rsidRPr="009D19AB" w:rsidRDefault="00575386" w:rsidP="00DE11EB">
      <w:pPr>
        <w:pStyle w:val="ListParagraph"/>
        <w:numPr>
          <w:ilvl w:val="0"/>
          <w:numId w:val="7"/>
        </w:numPr>
        <w:shd w:val="clear" w:color="auto" w:fill="FFFFFF"/>
        <w:spacing w:after="0" w:line="20" w:lineRule="atLeast"/>
        <w:jc w:val="both"/>
        <w:rPr>
          <w:kern w:val="32"/>
        </w:rPr>
      </w:pPr>
      <w:r w:rsidRPr="009D19AB">
        <w:t>To become one of the primary destinations of inbound and domestic tourism;</w:t>
      </w:r>
    </w:p>
    <w:p w14:paraId="0454B7C8" w14:textId="77777777" w:rsidR="0084702F" w:rsidRPr="009D19AB" w:rsidRDefault="002A011E" w:rsidP="00DE11EB">
      <w:pPr>
        <w:pStyle w:val="ListParagraph"/>
        <w:numPr>
          <w:ilvl w:val="0"/>
          <w:numId w:val="7"/>
        </w:numPr>
        <w:shd w:val="clear" w:color="auto" w:fill="FFFFFF"/>
        <w:spacing w:after="0" w:line="20" w:lineRule="atLeast"/>
        <w:jc w:val="both"/>
        <w:rPr>
          <w:kern w:val="32"/>
        </w:rPr>
      </w:pPr>
      <w:r w:rsidRPr="009D19AB">
        <w:t>To form competitive educational and technological cluster in Gyumri;</w:t>
      </w:r>
    </w:p>
    <w:p w14:paraId="411B19B8" w14:textId="77777777" w:rsidR="0084702F" w:rsidRPr="009D19AB" w:rsidRDefault="00AB4299" w:rsidP="00DE11EB">
      <w:pPr>
        <w:pStyle w:val="ListParagraph"/>
        <w:numPr>
          <w:ilvl w:val="0"/>
          <w:numId w:val="7"/>
        </w:numPr>
        <w:shd w:val="clear" w:color="auto" w:fill="FFFFFF"/>
        <w:spacing w:after="0" w:line="20" w:lineRule="atLeast"/>
        <w:jc w:val="both"/>
        <w:rPr>
          <w:kern w:val="32"/>
        </w:rPr>
      </w:pPr>
      <w:r w:rsidRPr="009D19AB">
        <w:t xml:space="preserve">To recover the former commercial-industrial capacity of Gyumri; </w:t>
      </w:r>
    </w:p>
    <w:p w14:paraId="47B68C2C" w14:textId="77777777" w:rsidR="0084702F" w:rsidRPr="009D19AB" w:rsidRDefault="00AB4299" w:rsidP="00DE11EB">
      <w:pPr>
        <w:pStyle w:val="ListParagraph"/>
        <w:numPr>
          <w:ilvl w:val="0"/>
          <w:numId w:val="7"/>
        </w:numPr>
        <w:shd w:val="clear" w:color="auto" w:fill="FFFFFF"/>
        <w:spacing w:after="0" w:line="20" w:lineRule="atLeast"/>
        <w:jc w:val="both"/>
        <w:rPr>
          <w:kern w:val="32"/>
        </w:rPr>
      </w:pPr>
      <w:r w:rsidRPr="009D19AB">
        <w:t>To become a transport and logistic hub of regional significance.</w:t>
      </w:r>
    </w:p>
    <w:p w14:paraId="412C5624" w14:textId="77777777" w:rsidR="004A4735" w:rsidRPr="009D19AB" w:rsidRDefault="004A4735" w:rsidP="008E0FAD">
      <w:pPr>
        <w:shd w:val="clear" w:color="auto" w:fill="FFFFFF"/>
        <w:spacing w:after="0" w:line="20" w:lineRule="atLeast"/>
        <w:jc w:val="both"/>
        <w:rPr>
          <w:kern w:val="32"/>
        </w:rPr>
      </w:pPr>
      <w:r w:rsidRPr="009D19AB">
        <w:t>In order to fulfill these objectives there are some finances for certain projects but for the full implementation of the actions stated in the Plan sources of financing need to be found.</w:t>
      </w:r>
    </w:p>
    <w:p w14:paraId="5CF17AF8" w14:textId="77777777" w:rsidR="0086281F" w:rsidRPr="009D19AB" w:rsidRDefault="0086281F" w:rsidP="008E0FAD">
      <w:pPr>
        <w:spacing w:line="20" w:lineRule="atLeast"/>
        <w:rPr>
          <w:rFonts w:cs="Sylfaen"/>
          <w:b/>
          <w:sz w:val="32"/>
        </w:rPr>
      </w:pPr>
      <w:r w:rsidRPr="009D19AB">
        <w:br w:type="page"/>
      </w:r>
    </w:p>
    <w:p w14:paraId="37075868" w14:textId="77777777" w:rsidR="00495CD4" w:rsidRPr="009D19AB" w:rsidRDefault="00495CD4" w:rsidP="00B44469">
      <w:pPr>
        <w:pStyle w:val="Heading1"/>
        <w:rPr>
          <w:rFonts w:asciiTheme="minorHAnsi" w:eastAsia="Calibri" w:hAnsiTheme="minorHAnsi"/>
          <w:szCs w:val="28"/>
        </w:rPr>
      </w:pPr>
      <w:bookmarkStart w:id="2" w:name="_Toc522284464"/>
      <w:bookmarkStart w:id="3" w:name="_Toc526111376"/>
      <w:r w:rsidRPr="009D19AB">
        <w:rPr>
          <w:rFonts w:asciiTheme="minorHAnsi" w:hAnsiTheme="minorHAnsi"/>
          <w:szCs w:val="28"/>
        </w:rPr>
        <w:lastRenderedPageBreak/>
        <w:t>Content</w:t>
      </w:r>
      <w:bookmarkEnd w:id="2"/>
      <w:bookmarkEnd w:id="3"/>
    </w:p>
    <w:p w14:paraId="2FD75F3B" w14:textId="77777777" w:rsidR="0073254B" w:rsidRDefault="002647AE">
      <w:pPr>
        <w:pStyle w:val="TOC1"/>
        <w:rPr>
          <w:rFonts w:asciiTheme="minorHAnsi" w:eastAsiaTheme="minorEastAsia" w:hAnsiTheme="minorHAnsi" w:cstheme="minorBidi"/>
          <w:noProof/>
          <w:szCs w:val="22"/>
        </w:rPr>
      </w:pPr>
      <w:r w:rsidRPr="009D19AB">
        <w:rPr>
          <w:rFonts w:asciiTheme="minorHAnsi" w:hAnsiTheme="minorHAnsi"/>
        </w:rPr>
        <w:fldChar w:fldCharType="begin"/>
      </w:r>
      <w:r w:rsidR="00495CD4" w:rsidRPr="009D19AB">
        <w:rPr>
          <w:rFonts w:asciiTheme="minorHAnsi" w:hAnsiTheme="minorHAnsi"/>
        </w:rPr>
        <w:instrText xml:space="preserve"> TOC \o "1-3" \h \z \u </w:instrText>
      </w:r>
      <w:r w:rsidRPr="009D19AB">
        <w:rPr>
          <w:rFonts w:asciiTheme="minorHAnsi" w:hAnsiTheme="minorHAnsi"/>
        </w:rPr>
        <w:fldChar w:fldCharType="separate"/>
      </w:r>
      <w:hyperlink w:anchor="_Toc526111374" w:history="1">
        <w:r w:rsidR="0073254B" w:rsidRPr="005D6179">
          <w:rPr>
            <w:rStyle w:val="Hyperlink"/>
            <w:rFonts w:ascii="GHEA Grapalat" w:eastAsia="Calibri" w:hAnsi="GHEA Grapalat"/>
            <w:noProof/>
          </w:rPr>
          <w:t>0.</w:t>
        </w:r>
        <w:r w:rsidR="0073254B">
          <w:rPr>
            <w:rFonts w:asciiTheme="minorHAnsi" w:eastAsiaTheme="minorEastAsia" w:hAnsiTheme="minorHAnsi" w:cstheme="minorBidi"/>
            <w:noProof/>
            <w:szCs w:val="22"/>
          </w:rPr>
          <w:tab/>
        </w:r>
        <w:r w:rsidR="0073254B" w:rsidRPr="005D6179">
          <w:rPr>
            <w:rStyle w:val="Hyperlink"/>
            <w:noProof/>
          </w:rPr>
          <w:t>Preface from Mayor</w:t>
        </w:r>
        <w:r w:rsidR="0073254B">
          <w:rPr>
            <w:noProof/>
            <w:webHidden/>
          </w:rPr>
          <w:tab/>
        </w:r>
        <w:r w:rsidR="0073254B">
          <w:rPr>
            <w:noProof/>
            <w:webHidden/>
          </w:rPr>
          <w:fldChar w:fldCharType="begin"/>
        </w:r>
        <w:r w:rsidR="0073254B">
          <w:rPr>
            <w:noProof/>
            <w:webHidden/>
          </w:rPr>
          <w:instrText xml:space="preserve"> PAGEREF _Toc526111374 \h </w:instrText>
        </w:r>
        <w:r w:rsidR="0073254B">
          <w:rPr>
            <w:noProof/>
            <w:webHidden/>
          </w:rPr>
        </w:r>
        <w:r w:rsidR="0073254B">
          <w:rPr>
            <w:noProof/>
            <w:webHidden/>
          </w:rPr>
          <w:fldChar w:fldCharType="separate"/>
        </w:r>
        <w:r w:rsidR="0073254B">
          <w:rPr>
            <w:noProof/>
            <w:webHidden/>
          </w:rPr>
          <w:t>2</w:t>
        </w:r>
        <w:r w:rsidR="0073254B">
          <w:rPr>
            <w:noProof/>
            <w:webHidden/>
          </w:rPr>
          <w:fldChar w:fldCharType="end"/>
        </w:r>
      </w:hyperlink>
    </w:p>
    <w:p w14:paraId="746D1EEA" w14:textId="77777777" w:rsidR="0073254B" w:rsidRDefault="00D338B6">
      <w:pPr>
        <w:pStyle w:val="TOC1"/>
        <w:rPr>
          <w:rFonts w:asciiTheme="minorHAnsi" w:eastAsiaTheme="minorEastAsia" w:hAnsiTheme="minorHAnsi" w:cstheme="minorBidi"/>
          <w:noProof/>
          <w:szCs w:val="22"/>
        </w:rPr>
      </w:pPr>
      <w:hyperlink w:anchor="_Toc526111375" w:history="1">
        <w:r w:rsidR="0073254B" w:rsidRPr="005D6179">
          <w:rPr>
            <w:rStyle w:val="Hyperlink"/>
            <w:rFonts w:ascii="GHEA Grapalat" w:eastAsia="Calibri" w:hAnsi="GHEA Grapalat"/>
            <w:noProof/>
          </w:rPr>
          <w:t>1.</w:t>
        </w:r>
        <w:r w:rsidR="0073254B">
          <w:rPr>
            <w:rFonts w:asciiTheme="minorHAnsi" w:eastAsiaTheme="minorEastAsia" w:hAnsiTheme="minorHAnsi" w:cstheme="minorBidi"/>
            <w:noProof/>
            <w:szCs w:val="22"/>
          </w:rPr>
          <w:tab/>
        </w:r>
        <w:r w:rsidR="0073254B" w:rsidRPr="005D6179">
          <w:rPr>
            <w:rStyle w:val="Hyperlink"/>
            <w:noProof/>
          </w:rPr>
          <w:t>Executive Summary</w:t>
        </w:r>
        <w:r w:rsidR="0073254B">
          <w:rPr>
            <w:noProof/>
            <w:webHidden/>
          </w:rPr>
          <w:tab/>
        </w:r>
        <w:r w:rsidR="0073254B">
          <w:rPr>
            <w:noProof/>
            <w:webHidden/>
          </w:rPr>
          <w:fldChar w:fldCharType="begin"/>
        </w:r>
        <w:r w:rsidR="0073254B">
          <w:rPr>
            <w:noProof/>
            <w:webHidden/>
          </w:rPr>
          <w:instrText xml:space="preserve"> PAGEREF _Toc526111375 \h </w:instrText>
        </w:r>
        <w:r w:rsidR="0073254B">
          <w:rPr>
            <w:noProof/>
            <w:webHidden/>
          </w:rPr>
        </w:r>
        <w:r w:rsidR="0073254B">
          <w:rPr>
            <w:noProof/>
            <w:webHidden/>
          </w:rPr>
          <w:fldChar w:fldCharType="separate"/>
        </w:r>
        <w:r w:rsidR="0073254B">
          <w:rPr>
            <w:noProof/>
            <w:webHidden/>
          </w:rPr>
          <w:t>3</w:t>
        </w:r>
        <w:r w:rsidR="0073254B">
          <w:rPr>
            <w:noProof/>
            <w:webHidden/>
          </w:rPr>
          <w:fldChar w:fldCharType="end"/>
        </w:r>
      </w:hyperlink>
    </w:p>
    <w:p w14:paraId="1947F7F6" w14:textId="77777777" w:rsidR="0073254B" w:rsidRDefault="00D338B6">
      <w:pPr>
        <w:pStyle w:val="TOC1"/>
        <w:rPr>
          <w:rFonts w:asciiTheme="minorHAnsi" w:eastAsiaTheme="minorEastAsia" w:hAnsiTheme="minorHAnsi" w:cstheme="minorBidi"/>
          <w:noProof/>
          <w:szCs w:val="22"/>
        </w:rPr>
      </w:pPr>
      <w:hyperlink w:anchor="_Toc526111376" w:history="1">
        <w:r w:rsidR="0073254B" w:rsidRPr="005D6179">
          <w:rPr>
            <w:rStyle w:val="Hyperlink"/>
            <w:rFonts w:ascii="GHEA Grapalat" w:eastAsia="Calibri" w:hAnsi="GHEA Grapalat"/>
            <w:noProof/>
          </w:rPr>
          <w:t>2.</w:t>
        </w:r>
        <w:r w:rsidR="0073254B">
          <w:rPr>
            <w:rFonts w:asciiTheme="minorHAnsi" w:eastAsiaTheme="minorEastAsia" w:hAnsiTheme="minorHAnsi" w:cstheme="minorBidi"/>
            <w:noProof/>
            <w:szCs w:val="22"/>
          </w:rPr>
          <w:tab/>
        </w:r>
        <w:r w:rsidR="0073254B" w:rsidRPr="005D6179">
          <w:rPr>
            <w:rStyle w:val="Hyperlink"/>
            <w:noProof/>
          </w:rPr>
          <w:t>Content</w:t>
        </w:r>
        <w:r w:rsidR="0073254B">
          <w:rPr>
            <w:noProof/>
            <w:webHidden/>
          </w:rPr>
          <w:tab/>
        </w:r>
        <w:r w:rsidR="0073254B">
          <w:rPr>
            <w:noProof/>
            <w:webHidden/>
          </w:rPr>
          <w:fldChar w:fldCharType="begin"/>
        </w:r>
        <w:r w:rsidR="0073254B">
          <w:rPr>
            <w:noProof/>
            <w:webHidden/>
          </w:rPr>
          <w:instrText xml:space="preserve"> PAGEREF _Toc526111376 \h </w:instrText>
        </w:r>
        <w:r w:rsidR="0073254B">
          <w:rPr>
            <w:noProof/>
            <w:webHidden/>
          </w:rPr>
        </w:r>
        <w:r w:rsidR="0073254B">
          <w:rPr>
            <w:noProof/>
            <w:webHidden/>
          </w:rPr>
          <w:fldChar w:fldCharType="separate"/>
        </w:r>
        <w:r w:rsidR="0073254B">
          <w:rPr>
            <w:noProof/>
            <w:webHidden/>
          </w:rPr>
          <w:t>4</w:t>
        </w:r>
        <w:r w:rsidR="0073254B">
          <w:rPr>
            <w:noProof/>
            <w:webHidden/>
          </w:rPr>
          <w:fldChar w:fldCharType="end"/>
        </w:r>
      </w:hyperlink>
    </w:p>
    <w:p w14:paraId="79006311" w14:textId="77777777" w:rsidR="0073254B" w:rsidRDefault="00D338B6">
      <w:pPr>
        <w:pStyle w:val="TOC1"/>
        <w:rPr>
          <w:rFonts w:asciiTheme="minorHAnsi" w:eastAsiaTheme="minorEastAsia" w:hAnsiTheme="minorHAnsi" w:cstheme="minorBidi"/>
          <w:noProof/>
          <w:szCs w:val="22"/>
        </w:rPr>
      </w:pPr>
      <w:hyperlink w:anchor="_Toc526111377" w:history="1">
        <w:r w:rsidR="0073254B" w:rsidRPr="005D6179">
          <w:rPr>
            <w:rStyle w:val="Hyperlink"/>
            <w:rFonts w:ascii="GHEA Grapalat" w:hAnsi="GHEA Grapalat" w:cs="Sylfaen"/>
            <w:noProof/>
          </w:rPr>
          <w:t>3.</w:t>
        </w:r>
        <w:r w:rsidR="0073254B">
          <w:rPr>
            <w:rFonts w:asciiTheme="minorHAnsi" w:eastAsiaTheme="minorEastAsia" w:hAnsiTheme="minorHAnsi" w:cstheme="minorBidi"/>
            <w:noProof/>
            <w:szCs w:val="22"/>
          </w:rPr>
          <w:tab/>
        </w:r>
        <w:r w:rsidR="0073254B" w:rsidRPr="005D6179">
          <w:rPr>
            <w:rStyle w:val="Hyperlink"/>
            <w:noProof/>
          </w:rPr>
          <w:t>List of Tables and Figures &amp; Abbreviations</w:t>
        </w:r>
        <w:r w:rsidR="0073254B">
          <w:rPr>
            <w:noProof/>
            <w:webHidden/>
          </w:rPr>
          <w:tab/>
        </w:r>
        <w:r w:rsidR="0073254B">
          <w:rPr>
            <w:noProof/>
            <w:webHidden/>
          </w:rPr>
          <w:fldChar w:fldCharType="begin"/>
        </w:r>
        <w:r w:rsidR="0073254B">
          <w:rPr>
            <w:noProof/>
            <w:webHidden/>
          </w:rPr>
          <w:instrText xml:space="preserve"> PAGEREF _Toc526111377 \h </w:instrText>
        </w:r>
        <w:r w:rsidR="0073254B">
          <w:rPr>
            <w:noProof/>
            <w:webHidden/>
          </w:rPr>
        </w:r>
        <w:r w:rsidR="0073254B">
          <w:rPr>
            <w:noProof/>
            <w:webHidden/>
          </w:rPr>
          <w:fldChar w:fldCharType="separate"/>
        </w:r>
        <w:r w:rsidR="0073254B">
          <w:rPr>
            <w:noProof/>
            <w:webHidden/>
          </w:rPr>
          <w:t>5</w:t>
        </w:r>
        <w:r w:rsidR="0073254B">
          <w:rPr>
            <w:noProof/>
            <w:webHidden/>
          </w:rPr>
          <w:fldChar w:fldCharType="end"/>
        </w:r>
      </w:hyperlink>
    </w:p>
    <w:p w14:paraId="1EE5870D" w14:textId="77777777" w:rsidR="0073254B" w:rsidRDefault="00D338B6">
      <w:pPr>
        <w:pStyle w:val="TOC1"/>
        <w:rPr>
          <w:rFonts w:asciiTheme="minorHAnsi" w:eastAsiaTheme="minorEastAsia" w:hAnsiTheme="minorHAnsi" w:cstheme="minorBidi"/>
          <w:noProof/>
          <w:szCs w:val="22"/>
        </w:rPr>
      </w:pPr>
      <w:hyperlink w:anchor="_Toc526111378" w:history="1">
        <w:r w:rsidR="0073254B" w:rsidRPr="005D6179">
          <w:rPr>
            <w:rStyle w:val="Hyperlink"/>
            <w:rFonts w:ascii="GHEA Grapalat" w:hAnsi="GHEA Grapalat" w:cs="Sylfaen"/>
            <w:noProof/>
          </w:rPr>
          <w:t>4.</w:t>
        </w:r>
        <w:r w:rsidR="0073254B">
          <w:rPr>
            <w:rFonts w:asciiTheme="minorHAnsi" w:eastAsiaTheme="minorEastAsia" w:hAnsiTheme="minorHAnsi" w:cstheme="minorBidi"/>
            <w:noProof/>
            <w:szCs w:val="22"/>
          </w:rPr>
          <w:tab/>
        </w:r>
        <w:r w:rsidR="0073254B" w:rsidRPr="005D6179">
          <w:rPr>
            <w:rStyle w:val="Hyperlink"/>
            <w:noProof/>
          </w:rPr>
          <w:t>Introduction to the Plan</w:t>
        </w:r>
        <w:r w:rsidR="0073254B">
          <w:rPr>
            <w:noProof/>
            <w:webHidden/>
          </w:rPr>
          <w:tab/>
        </w:r>
        <w:r w:rsidR="0073254B">
          <w:rPr>
            <w:noProof/>
            <w:webHidden/>
          </w:rPr>
          <w:fldChar w:fldCharType="begin"/>
        </w:r>
        <w:r w:rsidR="0073254B">
          <w:rPr>
            <w:noProof/>
            <w:webHidden/>
          </w:rPr>
          <w:instrText xml:space="preserve"> PAGEREF _Toc526111378 \h </w:instrText>
        </w:r>
        <w:r w:rsidR="0073254B">
          <w:rPr>
            <w:noProof/>
            <w:webHidden/>
          </w:rPr>
        </w:r>
        <w:r w:rsidR="0073254B">
          <w:rPr>
            <w:noProof/>
            <w:webHidden/>
          </w:rPr>
          <w:fldChar w:fldCharType="separate"/>
        </w:r>
        <w:r w:rsidR="0073254B">
          <w:rPr>
            <w:noProof/>
            <w:webHidden/>
          </w:rPr>
          <w:t>6</w:t>
        </w:r>
        <w:r w:rsidR="0073254B">
          <w:rPr>
            <w:noProof/>
            <w:webHidden/>
          </w:rPr>
          <w:fldChar w:fldCharType="end"/>
        </w:r>
      </w:hyperlink>
    </w:p>
    <w:p w14:paraId="667ACB92" w14:textId="77777777" w:rsidR="0073254B" w:rsidRDefault="00D338B6">
      <w:pPr>
        <w:pStyle w:val="TOC1"/>
        <w:rPr>
          <w:rFonts w:asciiTheme="minorHAnsi" w:eastAsiaTheme="minorEastAsia" w:hAnsiTheme="minorHAnsi" w:cstheme="minorBidi"/>
          <w:noProof/>
          <w:szCs w:val="22"/>
        </w:rPr>
      </w:pPr>
      <w:hyperlink w:anchor="_Toc526111379" w:history="1">
        <w:r w:rsidR="0073254B" w:rsidRPr="005D6179">
          <w:rPr>
            <w:rStyle w:val="Hyperlink"/>
            <w:rFonts w:ascii="GHEA Grapalat" w:eastAsia="Calibri" w:hAnsi="GHEA Grapalat"/>
            <w:noProof/>
          </w:rPr>
          <w:t>5.</w:t>
        </w:r>
        <w:r w:rsidR="0073254B">
          <w:rPr>
            <w:rFonts w:asciiTheme="minorHAnsi" w:eastAsiaTheme="minorEastAsia" w:hAnsiTheme="minorHAnsi" w:cstheme="minorBidi"/>
            <w:noProof/>
            <w:szCs w:val="22"/>
          </w:rPr>
          <w:tab/>
        </w:r>
        <w:r w:rsidR="0073254B" w:rsidRPr="005D6179">
          <w:rPr>
            <w:rStyle w:val="Hyperlink"/>
            <w:noProof/>
          </w:rPr>
          <w:t>Process of Local Economic Development Plan Development</w:t>
        </w:r>
        <w:r w:rsidR="0073254B">
          <w:rPr>
            <w:noProof/>
            <w:webHidden/>
          </w:rPr>
          <w:tab/>
        </w:r>
        <w:r w:rsidR="0073254B">
          <w:rPr>
            <w:noProof/>
            <w:webHidden/>
          </w:rPr>
          <w:fldChar w:fldCharType="begin"/>
        </w:r>
        <w:r w:rsidR="0073254B">
          <w:rPr>
            <w:noProof/>
            <w:webHidden/>
          </w:rPr>
          <w:instrText xml:space="preserve"> PAGEREF _Toc526111379 \h </w:instrText>
        </w:r>
        <w:r w:rsidR="0073254B">
          <w:rPr>
            <w:noProof/>
            <w:webHidden/>
          </w:rPr>
        </w:r>
        <w:r w:rsidR="0073254B">
          <w:rPr>
            <w:noProof/>
            <w:webHidden/>
          </w:rPr>
          <w:fldChar w:fldCharType="separate"/>
        </w:r>
        <w:r w:rsidR="0073254B">
          <w:rPr>
            <w:noProof/>
            <w:webHidden/>
          </w:rPr>
          <w:t>6</w:t>
        </w:r>
        <w:r w:rsidR="0073254B">
          <w:rPr>
            <w:noProof/>
            <w:webHidden/>
          </w:rPr>
          <w:fldChar w:fldCharType="end"/>
        </w:r>
      </w:hyperlink>
    </w:p>
    <w:p w14:paraId="0FE095AE" w14:textId="77777777" w:rsidR="0073254B" w:rsidRDefault="00D338B6">
      <w:pPr>
        <w:pStyle w:val="TOC1"/>
        <w:rPr>
          <w:rFonts w:asciiTheme="minorHAnsi" w:eastAsiaTheme="minorEastAsia" w:hAnsiTheme="minorHAnsi" w:cstheme="minorBidi"/>
          <w:noProof/>
          <w:szCs w:val="22"/>
        </w:rPr>
      </w:pPr>
      <w:hyperlink w:anchor="_Toc526111380" w:history="1">
        <w:r w:rsidR="0073254B" w:rsidRPr="005D6179">
          <w:rPr>
            <w:rStyle w:val="Hyperlink"/>
            <w:rFonts w:ascii="GHEA Grapalat" w:eastAsia="Calibri" w:hAnsi="GHEA Grapalat"/>
            <w:noProof/>
          </w:rPr>
          <w:t>6.</w:t>
        </w:r>
        <w:r w:rsidR="0073254B">
          <w:rPr>
            <w:rFonts w:asciiTheme="minorHAnsi" w:eastAsiaTheme="minorEastAsia" w:hAnsiTheme="minorHAnsi" w:cstheme="minorBidi"/>
            <w:noProof/>
            <w:szCs w:val="22"/>
          </w:rPr>
          <w:tab/>
        </w:r>
        <w:r w:rsidR="0073254B" w:rsidRPr="005D6179">
          <w:rPr>
            <w:rStyle w:val="Hyperlink"/>
            <w:noProof/>
          </w:rPr>
          <w:t>Local Economic Analysis</w:t>
        </w:r>
        <w:r w:rsidR="0073254B">
          <w:rPr>
            <w:noProof/>
            <w:webHidden/>
          </w:rPr>
          <w:tab/>
        </w:r>
        <w:r w:rsidR="0073254B">
          <w:rPr>
            <w:noProof/>
            <w:webHidden/>
          </w:rPr>
          <w:fldChar w:fldCharType="begin"/>
        </w:r>
        <w:r w:rsidR="0073254B">
          <w:rPr>
            <w:noProof/>
            <w:webHidden/>
          </w:rPr>
          <w:instrText xml:space="preserve"> PAGEREF _Toc526111380 \h </w:instrText>
        </w:r>
        <w:r w:rsidR="0073254B">
          <w:rPr>
            <w:noProof/>
            <w:webHidden/>
          </w:rPr>
        </w:r>
        <w:r w:rsidR="0073254B">
          <w:rPr>
            <w:noProof/>
            <w:webHidden/>
          </w:rPr>
          <w:fldChar w:fldCharType="separate"/>
        </w:r>
        <w:r w:rsidR="0073254B">
          <w:rPr>
            <w:noProof/>
            <w:webHidden/>
          </w:rPr>
          <w:t>7</w:t>
        </w:r>
        <w:r w:rsidR="0073254B">
          <w:rPr>
            <w:noProof/>
            <w:webHidden/>
          </w:rPr>
          <w:fldChar w:fldCharType="end"/>
        </w:r>
      </w:hyperlink>
    </w:p>
    <w:p w14:paraId="35DAEE6E" w14:textId="77777777" w:rsidR="0073254B" w:rsidRDefault="00D338B6">
      <w:pPr>
        <w:pStyle w:val="TOC1"/>
        <w:rPr>
          <w:rFonts w:asciiTheme="minorHAnsi" w:eastAsiaTheme="minorEastAsia" w:hAnsiTheme="minorHAnsi" w:cstheme="minorBidi"/>
          <w:noProof/>
          <w:szCs w:val="22"/>
        </w:rPr>
      </w:pPr>
      <w:hyperlink w:anchor="_Toc526111381" w:history="1">
        <w:r w:rsidR="0073254B" w:rsidRPr="005D6179">
          <w:rPr>
            <w:rStyle w:val="Hyperlink"/>
            <w:rFonts w:ascii="GHEA Grapalat" w:eastAsia="Calibri" w:hAnsi="GHEA Grapalat"/>
            <w:noProof/>
          </w:rPr>
          <w:t>7.</w:t>
        </w:r>
        <w:r w:rsidR="0073254B">
          <w:rPr>
            <w:rFonts w:asciiTheme="minorHAnsi" w:eastAsiaTheme="minorEastAsia" w:hAnsiTheme="minorHAnsi" w:cstheme="minorBidi"/>
            <w:noProof/>
            <w:szCs w:val="22"/>
          </w:rPr>
          <w:tab/>
        </w:r>
        <w:r w:rsidR="0073254B" w:rsidRPr="005D6179">
          <w:rPr>
            <w:rStyle w:val="Hyperlink"/>
            <w:noProof/>
          </w:rPr>
          <w:t>SWOT Analysis</w:t>
        </w:r>
        <w:r w:rsidR="0073254B">
          <w:rPr>
            <w:noProof/>
            <w:webHidden/>
          </w:rPr>
          <w:tab/>
        </w:r>
        <w:r w:rsidR="0073254B">
          <w:rPr>
            <w:noProof/>
            <w:webHidden/>
          </w:rPr>
          <w:fldChar w:fldCharType="begin"/>
        </w:r>
        <w:r w:rsidR="0073254B">
          <w:rPr>
            <w:noProof/>
            <w:webHidden/>
          </w:rPr>
          <w:instrText xml:space="preserve"> PAGEREF _Toc526111381 \h </w:instrText>
        </w:r>
        <w:r w:rsidR="0073254B">
          <w:rPr>
            <w:noProof/>
            <w:webHidden/>
          </w:rPr>
        </w:r>
        <w:r w:rsidR="0073254B">
          <w:rPr>
            <w:noProof/>
            <w:webHidden/>
          </w:rPr>
          <w:fldChar w:fldCharType="separate"/>
        </w:r>
        <w:r w:rsidR="0073254B">
          <w:rPr>
            <w:noProof/>
            <w:webHidden/>
          </w:rPr>
          <w:t>16</w:t>
        </w:r>
        <w:r w:rsidR="0073254B">
          <w:rPr>
            <w:noProof/>
            <w:webHidden/>
          </w:rPr>
          <w:fldChar w:fldCharType="end"/>
        </w:r>
      </w:hyperlink>
    </w:p>
    <w:p w14:paraId="2AF9D0F9" w14:textId="77777777" w:rsidR="0073254B" w:rsidRDefault="00D338B6">
      <w:pPr>
        <w:pStyle w:val="TOC1"/>
        <w:rPr>
          <w:rFonts w:asciiTheme="minorHAnsi" w:eastAsiaTheme="minorEastAsia" w:hAnsiTheme="minorHAnsi" w:cstheme="minorBidi"/>
          <w:noProof/>
          <w:szCs w:val="22"/>
        </w:rPr>
      </w:pPr>
      <w:hyperlink w:anchor="_Toc526111382" w:history="1">
        <w:r w:rsidR="0073254B" w:rsidRPr="005D6179">
          <w:rPr>
            <w:rStyle w:val="Hyperlink"/>
            <w:rFonts w:ascii="GHEA Grapalat" w:eastAsia="Calibri" w:hAnsi="GHEA Grapalat"/>
            <w:noProof/>
          </w:rPr>
          <w:t>8.</w:t>
        </w:r>
        <w:r w:rsidR="0073254B">
          <w:rPr>
            <w:rFonts w:asciiTheme="minorHAnsi" w:eastAsiaTheme="minorEastAsia" w:hAnsiTheme="minorHAnsi" w:cstheme="minorBidi"/>
            <w:noProof/>
            <w:szCs w:val="22"/>
          </w:rPr>
          <w:tab/>
        </w:r>
        <w:r w:rsidR="0073254B" w:rsidRPr="005D6179">
          <w:rPr>
            <w:rStyle w:val="Hyperlink"/>
            <w:noProof/>
          </w:rPr>
          <w:t>Vision and Objectives</w:t>
        </w:r>
        <w:r w:rsidR="0073254B">
          <w:rPr>
            <w:noProof/>
            <w:webHidden/>
          </w:rPr>
          <w:tab/>
        </w:r>
        <w:r w:rsidR="0073254B">
          <w:rPr>
            <w:noProof/>
            <w:webHidden/>
          </w:rPr>
          <w:fldChar w:fldCharType="begin"/>
        </w:r>
        <w:r w:rsidR="0073254B">
          <w:rPr>
            <w:noProof/>
            <w:webHidden/>
          </w:rPr>
          <w:instrText xml:space="preserve"> PAGEREF _Toc526111382 \h </w:instrText>
        </w:r>
        <w:r w:rsidR="0073254B">
          <w:rPr>
            <w:noProof/>
            <w:webHidden/>
          </w:rPr>
        </w:r>
        <w:r w:rsidR="0073254B">
          <w:rPr>
            <w:noProof/>
            <w:webHidden/>
          </w:rPr>
          <w:fldChar w:fldCharType="separate"/>
        </w:r>
        <w:r w:rsidR="0073254B">
          <w:rPr>
            <w:noProof/>
            <w:webHidden/>
          </w:rPr>
          <w:t>16</w:t>
        </w:r>
        <w:r w:rsidR="0073254B">
          <w:rPr>
            <w:noProof/>
            <w:webHidden/>
          </w:rPr>
          <w:fldChar w:fldCharType="end"/>
        </w:r>
      </w:hyperlink>
    </w:p>
    <w:p w14:paraId="4CD2A038" w14:textId="77777777" w:rsidR="0073254B" w:rsidRDefault="00D338B6">
      <w:pPr>
        <w:pStyle w:val="TOC1"/>
        <w:rPr>
          <w:rFonts w:asciiTheme="minorHAnsi" w:eastAsiaTheme="minorEastAsia" w:hAnsiTheme="minorHAnsi" w:cstheme="minorBidi"/>
          <w:noProof/>
          <w:szCs w:val="22"/>
        </w:rPr>
      </w:pPr>
      <w:hyperlink w:anchor="_Toc526111383" w:history="1">
        <w:r w:rsidR="0073254B" w:rsidRPr="005D6179">
          <w:rPr>
            <w:rStyle w:val="Hyperlink"/>
            <w:rFonts w:ascii="GHEA Grapalat" w:eastAsia="Calibri" w:hAnsi="GHEA Grapalat"/>
            <w:noProof/>
          </w:rPr>
          <w:t>9.</w:t>
        </w:r>
        <w:r w:rsidR="0073254B">
          <w:rPr>
            <w:rFonts w:asciiTheme="minorHAnsi" w:eastAsiaTheme="minorEastAsia" w:hAnsiTheme="minorHAnsi" w:cstheme="minorBidi"/>
            <w:noProof/>
            <w:szCs w:val="22"/>
          </w:rPr>
          <w:tab/>
        </w:r>
        <w:r w:rsidR="0073254B" w:rsidRPr="005D6179">
          <w:rPr>
            <w:rStyle w:val="Hyperlink"/>
            <w:noProof/>
          </w:rPr>
          <w:t>Action Plan</w:t>
        </w:r>
        <w:r w:rsidR="0073254B">
          <w:rPr>
            <w:noProof/>
            <w:webHidden/>
          </w:rPr>
          <w:tab/>
        </w:r>
        <w:r w:rsidR="0073254B">
          <w:rPr>
            <w:noProof/>
            <w:webHidden/>
          </w:rPr>
          <w:fldChar w:fldCharType="begin"/>
        </w:r>
        <w:r w:rsidR="0073254B">
          <w:rPr>
            <w:noProof/>
            <w:webHidden/>
          </w:rPr>
          <w:instrText xml:space="preserve"> PAGEREF _Toc526111383 \h </w:instrText>
        </w:r>
        <w:r w:rsidR="0073254B">
          <w:rPr>
            <w:noProof/>
            <w:webHidden/>
          </w:rPr>
        </w:r>
        <w:r w:rsidR="0073254B">
          <w:rPr>
            <w:noProof/>
            <w:webHidden/>
          </w:rPr>
          <w:fldChar w:fldCharType="separate"/>
        </w:r>
        <w:r w:rsidR="0073254B">
          <w:rPr>
            <w:noProof/>
            <w:webHidden/>
          </w:rPr>
          <w:t>17</w:t>
        </w:r>
        <w:r w:rsidR="0073254B">
          <w:rPr>
            <w:noProof/>
            <w:webHidden/>
          </w:rPr>
          <w:fldChar w:fldCharType="end"/>
        </w:r>
      </w:hyperlink>
    </w:p>
    <w:p w14:paraId="47597449" w14:textId="77777777" w:rsidR="0073254B" w:rsidRDefault="00D338B6">
      <w:pPr>
        <w:pStyle w:val="TOC1"/>
        <w:rPr>
          <w:rFonts w:asciiTheme="minorHAnsi" w:eastAsiaTheme="minorEastAsia" w:hAnsiTheme="minorHAnsi" w:cstheme="minorBidi"/>
          <w:noProof/>
          <w:szCs w:val="22"/>
        </w:rPr>
      </w:pPr>
      <w:hyperlink w:anchor="_Toc526111384" w:history="1">
        <w:r w:rsidR="0073254B" w:rsidRPr="005D6179">
          <w:rPr>
            <w:rStyle w:val="Hyperlink"/>
            <w:rFonts w:ascii="GHEA Grapalat" w:eastAsia="Calibri" w:hAnsi="GHEA Grapalat"/>
            <w:noProof/>
          </w:rPr>
          <w:t>10.</w:t>
        </w:r>
        <w:r w:rsidR="0073254B">
          <w:rPr>
            <w:rFonts w:asciiTheme="minorHAnsi" w:eastAsiaTheme="minorEastAsia" w:hAnsiTheme="minorHAnsi" w:cstheme="minorBidi"/>
            <w:noProof/>
            <w:szCs w:val="22"/>
          </w:rPr>
          <w:tab/>
        </w:r>
        <w:r w:rsidR="0073254B" w:rsidRPr="005D6179">
          <w:rPr>
            <w:rStyle w:val="Hyperlink"/>
            <w:noProof/>
          </w:rPr>
          <w:t>Financing Scheme</w:t>
        </w:r>
        <w:r w:rsidR="0073254B">
          <w:rPr>
            <w:noProof/>
            <w:webHidden/>
          </w:rPr>
          <w:tab/>
        </w:r>
        <w:r w:rsidR="0073254B">
          <w:rPr>
            <w:noProof/>
            <w:webHidden/>
          </w:rPr>
          <w:fldChar w:fldCharType="begin"/>
        </w:r>
        <w:r w:rsidR="0073254B">
          <w:rPr>
            <w:noProof/>
            <w:webHidden/>
          </w:rPr>
          <w:instrText xml:space="preserve"> PAGEREF _Toc526111384 \h </w:instrText>
        </w:r>
        <w:r w:rsidR="0073254B">
          <w:rPr>
            <w:noProof/>
            <w:webHidden/>
          </w:rPr>
        </w:r>
        <w:r w:rsidR="0073254B">
          <w:rPr>
            <w:noProof/>
            <w:webHidden/>
          </w:rPr>
          <w:fldChar w:fldCharType="separate"/>
        </w:r>
        <w:r w:rsidR="0073254B">
          <w:rPr>
            <w:noProof/>
            <w:webHidden/>
          </w:rPr>
          <w:t>19</w:t>
        </w:r>
        <w:r w:rsidR="0073254B">
          <w:rPr>
            <w:noProof/>
            <w:webHidden/>
          </w:rPr>
          <w:fldChar w:fldCharType="end"/>
        </w:r>
      </w:hyperlink>
    </w:p>
    <w:p w14:paraId="4DCEFC98" w14:textId="77777777" w:rsidR="0073254B" w:rsidRDefault="00D338B6">
      <w:pPr>
        <w:pStyle w:val="TOC1"/>
        <w:rPr>
          <w:rFonts w:asciiTheme="minorHAnsi" w:eastAsiaTheme="minorEastAsia" w:hAnsiTheme="minorHAnsi" w:cstheme="minorBidi"/>
          <w:noProof/>
          <w:szCs w:val="22"/>
        </w:rPr>
      </w:pPr>
      <w:hyperlink w:anchor="_Toc526111385" w:history="1">
        <w:r w:rsidR="0073254B" w:rsidRPr="005D6179">
          <w:rPr>
            <w:rStyle w:val="Hyperlink"/>
            <w:rFonts w:ascii="GHEA Grapalat" w:eastAsia="Calibri" w:hAnsi="GHEA Grapalat"/>
            <w:noProof/>
          </w:rPr>
          <w:t>11.</w:t>
        </w:r>
        <w:r w:rsidR="0073254B">
          <w:rPr>
            <w:rFonts w:asciiTheme="minorHAnsi" w:eastAsiaTheme="minorEastAsia" w:hAnsiTheme="minorHAnsi" w:cstheme="minorBidi"/>
            <w:noProof/>
            <w:szCs w:val="22"/>
          </w:rPr>
          <w:tab/>
        </w:r>
        <w:r w:rsidR="0073254B" w:rsidRPr="005D6179">
          <w:rPr>
            <w:rStyle w:val="Hyperlink"/>
            <w:noProof/>
          </w:rPr>
          <w:t>Monitoring Indicators and Mechanisms</w:t>
        </w:r>
        <w:r w:rsidR="0073254B">
          <w:rPr>
            <w:noProof/>
            <w:webHidden/>
          </w:rPr>
          <w:tab/>
        </w:r>
        <w:r w:rsidR="0073254B">
          <w:rPr>
            <w:noProof/>
            <w:webHidden/>
          </w:rPr>
          <w:fldChar w:fldCharType="begin"/>
        </w:r>
        <w:r w:rsidR="0073254B">
          <w:rPr>
            <w:noProof/>
            <w:webHidden/>
          </w:rPr>
          <w:instrText xml:space="preserve"> PAGEREF _Toc526111385 \h </w:instrText>
        </w:r>
        <w:r w:rsidR="0073254B">
          <w:rPr>
            <w:noProof/>
            <w:webHidden/>
          </w:rPr>
        </w:r>
        <w:r w:rsidR="0073254B">
          <w:rPr>
            <w:noProof/>
            <w:webHidden/>
          </w:rPr>
          <w:fldChar w:fldCharType="separate"/>
        </w:r>
        <w:r w:rsidR="0073254B">
          <w:rPr>
            <w:noProof/>
            <w:webHidden/>
          </w:rPr>
          <w:t>20</w:t>
        </w:r>
        <w:r w:rsidR="0073254B">
          <w:rPr>
            <w:noProof/>
            <w:webHidden/>
          </w:rPr>
          <w:fldChar w:fldCharType="end"/>
        </w:r>
      </w:hyperlink>
    </w:p>
    <w:p w14:paraId="18BD3886" w14:textId="77777777" w:rsidR="00495CD4" w:rsidRPr="009D19AB" w:rsidRDefault="002647AE" w:rsidP="008E0FAD">
      <w:pPr>
        <w:rPr>
          <w:b/>
          <w:bCs/>
        </w:rPr>
      </w:pPr>
      <w:r w:rsidRPr="009D19AB">
        <w:rPr>
          <w:b/>
          <w:bCs/>
        </w:rPr>
        <w:fldChar w:fldCharType="end"/>
      </w:r>
    </w:p>
    <w:p w14:paraId="2E2E3656" w14:textId="77777777" w:rsidR="00495CD4" w:rsidRPr="009D19AB" w:rsidRDefault="00495CD4" w:rsidP="008E0FAD">
      <w:pPr>
        <w:spacing w:line="20" w:lineRule="atLeast"/>
        <w:rPr>
          <w:b/>
          <w:bCs/>
          <w:lang w:val="hy-AM"/>
        </w:rPr>
      </w:pPr>
    </w:p>
    <w:p w14:paraId="3DE749EC" w14:textId="77777777" w:rsidR="00495CD4" w:rsidRPr="009D19AB" w:rsidRDefault="00495CD4" w:rsidP="008E0FAD">
      <w:pPr>
        <w:spacing w:line="20" w:lineRule="atLeast"/>
        <w:rPr>
          <w:b/>
          <w:bCs/>
          <w:lang w:val="hy-AM"/>
        </w:rPr>
      </w:pPr>
    </w:p>
    <w:p w14:paraId="6D0BC3EA" w14:textId="77777777" w:rsidR="00495CD4" w:rsidRPr="009D19AB" w:rsidRDefault="00495CD4" w:rsidP="008E0FAD">
      <w:pPr>
        <w:spacing w:line="20" w:lineRule="atLeast"/>
        <w:rPr>
          <w:b/>
          <w:bCs/>
          <w:lang w:val="hy-AM"/>
        </w:rPr>
      </w:pPr>
    </w:p>
    <w:p w14:paraId="7767D866" w14:textId="77777777" w:rsidR="00495CD4" w:rsidRPr="009D19AB" w:rsidRDefault="00495CD4" w:rsidP="008E0FAD">
      <w:pPr>
        <w:spacing w:line="20" w:lineRule="atLeast"/>
        <w:rPr>
          <w:b/>
          <w:bCs/>
          <w:lang w:val="hy-AM"/>
        </w:rPr>
      </w:pPr>
    </w:p>
    <w:p w14:paraId="65E5AC93" w14:textId="77777777" w:rsidR="00495CD4" w:rsidRPr="009D19AB" w:rsidRDefault="00495CD4" w:rsidP="008E0FAD">
      <w:pPr>
        <w:spacing w:line="20" w:lineRule="atLeast"/>
        <w:rPr>
          <w:b/>
          <w:bCs/>
          <w:lang w:val="hy-AM"/>
        </w:rPr>
      </w:pPr>
    </w:p>
    <w:p w14:paraId="371A766B" w14:textId="77777777" w:rsidR="00495CD4" w:rsidRPr="009D19AB" w:rsidRDefault="00495CD4" w:rsidP="008E0FAD">
      <w:pPr>
        <w:spacing w:line="20" w:lineRule="atLeast"/>
        <w:rPr>
          <w:b/>
          <w:bCs/>
          <w:lang w:val="hy-AM"/>
        </w:rPr>
      </w:pPr>
    </w:p>
    <w:p w14:paraId="0D3DB9BF" w14:textId="77777777" w:rsidR="00B44469" w:rsidRPr="009D19AB" w:rsidRDefault="00B44469">
      <w:pPr>
        <w:rPr>
          <w:rFonts w:eastAsia="Calibri" w:cs="Times New Roman"/>
          <w:b/>
          <w:kern w:val="32"/>
          <w:sz w:val="28"/>
          <w:szCs w:val="28"/>
        </w:rPr>
      </w:pPr>
      <w:r w:rsidRPr="009D19AB">
        <w:br w:type="page"/>
      </w:r>
    </w:p>
    <w:p w14:paraId="140B83D2" w14:textId="77777777" w:rsidR="00F922AA" w:rsidRPr="009D19AB" w:rsidRDefault="00F922AA" w:rsidP="00B44469">
      <w:pPr>
        <w:pStyle w:val="Heading1"/>
        <w:rPr>
          <w:rFonts w:asciiTheme="minorHAnsi" w:hAnsiTheme="minorHAnsi" w:cs="Sylfaen"/>
          <w:b w:val="0"/>
          <w:sz w:val="32"/>
        </w:rPr>
      </w:pPr>
      <w:bookmarkStart w:id="4" w:name="_Toc526111377"/>
      <w:r w:rsidRPr="009D19AB">
        <w:rPr>
          <w:rFonts w:asciiTheme="minorHAnsi" w:hAnsiTheme="minorHAnsi"/>
          <w:szCs w:val="28"/>
        </w:rPr>
        <w:lastRenderedPageBreak/>
        <w:t>List of Tables and Figures &amp; Abbreviations</w:t>
      </w:r>
      <w:bookmarkEnd w:id="4"/>
    </w:p>
    <w:p w14:paraId="18CCC1F1" w14:textId="77777777" w:rsidR="00A40846" w:rsidRPr="009D19AB" w:rsidRDefault="00A40846">
      <w:pPr>
        <w:pStyle w:val="ListParagraph"/>
        <w:spacing w:after="0" w:line="20" w:lineRule="atLeast"/>
        <w:rPr>
          <w:kern w:val="32"/>
          <w:lang w:val="hy-AM"/>
        </w:rPr>
      </w:pPr>
    </w:p>
    <w:p w14:paraId="02390C4D" w14:textId="77777777" w:rsidR="00A40846" w:rsidRPr="009D19AB" w:rsidRDefault="003D27B0" w:rsidP="00B44469">
      <w:pPr>
        <w:pStyle w:val="ListParagraph"/>
        <w:spacing w:line="20" w:lineRule="atLeast"/>
        <w:rPr>
          <w:kern w:val="32"/>
        </w:rPr>
      </w:pPr>
      <w:r w:rsidRPr="009D19AB">
        <w:t>Table 1. Classification of Enterprise according to Size</w:t>
      </w:r>
    </w:p>
    <w:p w14:paraId="61999FF7" w14:textId="77777777" w:rsidR="00A40846" w:rsidRPr="009D19AB" w:rsidRDefault="0086281F" w:rsidP="00B44469">
      <w:pPr>
        <w:pStyle w:val="ListParagraph"/>
        <w:spacing w:line="20" w:lineRule="atLeast"/>
        <w:rPr>
          <w:kern w:val="32"/>
        </w:rPr>
      </w:pPr>
      <w:r w:rsidRPr="009D19AB">
        <w:t xml:space="preserve">Table 2. Presentational Table for Private Sector Companies </w:t>
      </w:r>
    </w:p>
    <w:p w14:paraId="5D9AB733" w14:textId="77777777" w:rsidR="00A40846" w:rsidRPr="009D19AB" w:rsidRDefault="0086281F" w:rsidP="00B44469">
      <w:pPr>
        <w:pStyle w:val="ListParagraph"/>
        <w:spacing w:line="20" w:lineRule="atLeast"/>
        <w:rPr>
          <w:kern w:val="32"/>
        </w:rPr>
      </w:pPr>
      <w:r w:rsidRPr="009D19AB">
        <w:t>Table 3. Assessment of Local Cooperation</w:t>
      </w:r>
    </w:p>
    <w:p w14:paraId="137302A9" w14:textId="77777777" w:rsidR="00A40846" w:rsidRPr="009D19AB" w:rsidRDefault="0086281F" w:rsidP="00B44469">
      <w:pPr>
        <w:pStyle w:val="ListParagraph"/>
        <w:spacing w:line="20" w:lineRule="atLeast"/>
        <w:rPr>
          <w:kern w:val="32"/>
        </w:rPr>
      </w:pPr>
      <w:r w:rsidRPr="009D19AB">
        <w:t xml:space="preserve">Table 4. Growth Sectors (Sub-sectors) &amp; their Challenges </w:t>
      </w:r>
    </w:p>
    <w:p w14:paraId="3E39CCC9" w14:textId="77777777" w:rsidR="00A40846" w:rsidRPr="009D19AB" w:rsidRDefault="003D27B0" w:rsidP="00B44469">
      <w:pPr>
        <w:pStyle w:val="ListParagraph"/>
        <w:spacing w:line="20" w:lineRule="atLeast"/>
        <w:rPr>
          <w:kern w:val="32"/>
        </w:rPr>
      </w:pPr>
      <w:r w:rsidRPr="009D19AB">
        <w:t>Table 5. Access to Finance</w:t>
      </w:r>
    </w:p>
    <w:p w14:paraId="4A72081F" w14:textId="77777777" w:rsidR="00A40846" w:rsidRPr="009D19AB" w:rsidRDefault="0086281F" w:rsidP="00B44469">
      <w:pPr>
        <w:pStyle w:val="ListParagraph"/>
        <w:spacing w:line="20" w:lineRule="atLeast"/>
        <w:rPr>
          <w:kern w:val="32"/>
        </w:rPr>
      </w:pPr>
      <w:r w:rsidRPr="009D19AB">
        <w:t>Table 6. Private Sector Needs in Area of Land and Infrastructure</w:t>
      </w:r>
    </w:p>
    <w:p w14:paraId="13AE6395" w14:textId="77777777" w:rsidR="00A40846" w:rsidRPr="009D19AB" w:rsidRDefault="0086281F" w:rsidP="00B44469">
      <w:pPr>
        <w:pStyle w:val="ListParagraph"/>
        <w:spacing w:line="20" w:lineRule="atLeast"/>
        <w:rPr>
          <w:kern w:val="32"/>
        </w:rPr>
      </w:pPr>
      <w:r w:rsidRPr="009D19AB">
        <w:t>Table 7. Regulatory and Institutional Framework</w:t>
      </w:r>
    </w:p>
    <w:p w14:paraId="242F0833" w14:textId="77777777" w:rsidR="00A40846" w:rsidRPr="009D19AB" w:rsidRDefault="0086281F" w:rsidP="00B44469">
      <w:pPr>
        <w:pStyle w:val="ListParagraph"/>
        <w:spacing w:line="20" w:lineRule="atLeast"/>
        <w:rPr>
          <w:kern w:val="32"/>
        </w:rPr>
      </w:pPr>
      <w:r w:rsidRPr="009D19AB">
        <w:t>Table 8A. Skills Situation</w:t>
      </w:r>
    </w:p>
    <w:p w14:paraId="3B5A416D" w14:textId="77777777" w:rsidR="00A40846" w:rsidRPr="009D19AB" w:rsidRDefault="0086281F" w:rsidP="00B44469">
      <w:pPr>
        <w:pStyle w:val="ListParagraph"/>
        <w:spacing w:line="20" w:lineRule="atLeast"/>
        <w:rPr>
          <w:kern w:val="32"/>
        </w:rPr>
      </w:pPr>
      <w:r w:rsidRPr="009D19AB">
        <w:t xml:space="preserve">Table 8B. How the Local Area is Organised to Balance Required Skills and Employment Opportunities – System Analysis </w:t>
      </w:r>
    </w:p>
    <w:p w14:paraId="108CD595" w14:textId="77777777" w:rsidR="00A40846" w:rsidRPr="009D19AB" w:rsidRDefault="0086281F" w:rsidP="00B44469">
      <w:pPr>
        <w:pStyle w:val="ListParagraph"/>
        <w:spacing w:line="20" w:lineRule="atLeast"/>
        <w:rPr>
          <w:kern w:val="32"/>
        </w:rPr>
      </w:pPr>
      <w:r w:rsidRPr="009D19AB">
        <w:t>Table 9. How the Local Area is Perceived by Its Citizens</w:t>
      </w:r>
    </w:p>
    <w:p w14:paraId="05EA6696" w14:textId="77777777" w:rsidR="00A40846" w:rsidRPr="009D19AB" w:rsidRDefault="0086281F" w:rsidP="00B44469">
      <w:pPr>
        <w:pStyle w:val="ListParagraph"/>
        <w:spacing w:line="20" w:lineRule="atLeast"/>
        <w:rPr>
          <w:kern w:val="32"/>
        </w:rPr>
      </w:pPr>
      <w:r w:rsidRPr="009D19AB">
        <w:t xml:space="preserve">Table 10. Action Plan </w:t>
      </w:r>
    </w:p>
    <w:p w14:paraId="0C6E377A" w14:textId="77777777" w:rsidR="00A40846" w:rsidRPr="009D19AB" w:rsidRDefault="0086281F" w:rsidP="00B44469">
      <w:pPr>
        <w:pStyle w:val="ListParagraph"/>
        <w:spacing w:line="20" w:lineRule="atLeast"/>
        <w:rPr>
          <w:kern w:val="32"/>
        </w:rPr>
      </w:pPr>
      <w:r w:rsidRPr="009D19AB">
        <w:t>Table 11.  Financing Scheme</w:t>
      </w:r>
    </w:p>
    <w:p w14:paraId="7B52F286" w14:textId="77777777" w:rsidR="00A40846" w:rsidRPr="009D19AB" w:rsidRDefault="0086281F" w:rsidP="00B44469">
      <w:pPr>
        <w:pStyle w:val="ListParagraph"/>
        <w:spacing w:line="20" w:lineRule="atLeast"/>
        <w:rPr>
          <w:kern w:val="32"/>
        </w:rPr>
      </w:pPr>
      <w:r w:rsidRPr="009D19AB">
        <w:t>Table 12. Internal Monitoring Plan of Actions</w:t>
      </w:r>
    </w:p>
    <w:p w14:paraId="382EE927" w14:textId="77777777" w:rsidR="00A40846" w:rsidRPr="009D19AB" w:rsidRDefault="00A40846">
      <w:pPr>
        <w:pStyle w:val="1"/>
        <w:spacing w:line="20" w:lineRule="atLeast"/>
        <w:rPr>
          <w:rFonts w:asciiTheme="minorHAnsi" w:hAnsiTheme="minorHAnsi"/>
          <w:b/>
          <w:lang w:val="hy-AM"/>
        </w:rPr>
      </w:pPr>
    </w:p>
    <w:p w14:paraId="7AB35B59" w14:textId="77777777" w:rsidR="00F922AA" w:rsidRPr="009D19AB" w:rsidRDefault="00F922AA" w:rsidP="00B44469">
      <w:pPr>
        <w:spacing w:line="20" w:lineRule="atLeast"/>
        <w:rPr>
          <w:rFonts w:cs="Sylfaen"/>
          <w:b/>
          <w:sz w:val="32"/>
        </w:rPr>
      </w:pPr>
      <w:r w:rsidRPr="009D19AB">
        <w:rPr>
          <w:b/>
          <w:sz w:val="32"/>
        </w:rPr>
        <w:t>Abbreviations</w:t>
      </w:r>
    </w:p>
    <w:p w14:paraId="4DC471E6" w14:textId="77777777" w:rsidR="0060575E" w:rsidRPr="009D19AB" w:rsidRDefault="0060575E" w:rsidP="008E0FAD">
      <w:pPr>
        <w:pStyle w:val="ListParagraph"/>
        <w:spacing w:line="20" w:lineRule="atLeast"/>
        <w:rPr>
          <w:kern w:val="32"/>
        </w:rPr>
      </w:pPr>
      <w:r w:rsidRPr="009D19AB">
        <w:t>RA - Republic of Armenia</w:t>
      </w:r>
    </w:p>
    <w:p w14:paraId="0452551B" w14:textId="77777777" w:rsidR="0060575E" w:rsidRPr="009D19AB" w:rsidRDefault="0060575E" w:rsidP="008E0FAD">
      <w:pPr>
        <w:pStyle w:val="ListParagraph"/>
        <w:spacing w:line="20" w:lineRule="atLeast"/>
        <w:rPr>
          <w:kern w:val="32"/>
        </w:rPr>
      </w:pPr>
      <w:r w:rsidRPr="009D19AB">
        <w:t>M4EG – Mayors for Economic Growth</w:t>
      </w:r>
    </w:p>
    <w:p w14:paraId="6597AA66" w14:textId="77777777" w:rsidR="0060575E" w:rsidRDefault="0060575E" w:rsidP="008E0FAD">
      <w:pPr>
        <w:pStyle w:val="ListParagraph"/>
        <w:spacing w:line="20" w:lineRule="atLeast"/>
      </w:pPr>
      <w:r w:rsidRPr="009D19AB">
        <w:t>RA MTAD – Ministry of Territorial Administration and Development of the Republic of Armenia</w:t>
      </w:r>
    </w:p>
    <w:p w14:paraId="71D16FCA" w14:textId="162013A2" w:rsidR="007E313C" w:rsidRPr="007E313C" w:rsidRDefault="007E313C" w:rsidP="008E0FAD">
      <w:pPr>
        <w:pStyle w:val="ListParagraph"/>
        <w:spacing w:line="20" w:lineRule="atLeast"/>
      </w:pPr>
      <w:r>
        <w:t xml:space="preserve">RA </w:t>
      </w:r>
      <w:r w:rsidRPr="007E313C">
        <w:t xml:space="preserve">MTCIT </w:t>
      </w:r>
      <w:r>
        <w:t xml:space="preserve">– Ministry of Transport, Communication and Informational Technologies </w:t>
      </w:r>
    </w:p>
    <w:p w14:paraId="0670F0BC" w14:textId="77777777" w:rsidR="0060575E" w:rsidRPr="009D19AB" w:rsidRDefault="0060575E" w:rsidP="008E0FAD">
      <w:pPr>
        <w:pStyle w:val="ListParagraph"/>
        <w:spacing w:line="20" w:lineRule="atLeast"/>
        <w:rPr>
          <w:kern w:val="32"/>
        </w:rPr>
      </w:pPr>
      <w:r w:rsidRPr="009D19AB">
        <w:t>CSO – Civil society organisation</w:t>
      </w:r>
    </w:p>
    <w:p w14:paraId="35D0226E" w14:textId="77777777" w:rsidR="0060575E" w:rsidRPr="009D19AB" w:rsidRDefault="0060575E" w:rsidP="008E0FAD">
      <w:pPr>
        <w:pStyle w:val="ListParagraph"/>
        <w:spacing w:line="20" w:lineRule="atLeast"/>
        <w:rPr>
          <w:kern w:val="32"/>
        </w:rPr>
      </w:pPr>
      <w:r w:rsidRPr="009D19AB">
        <w:t>SME DNC – Small and Medium Entrepreneurship Development National Centre</w:t>
      </w:r>
    </w:p>
    <w:p w14:paraId="0CC5B067" w14:textId="77777777" w:rsidR="0060575E" w:rsidRPr="009D19AB" w:rsidRDefault="0060575E" w:rsidP="008E0FAD">
      <w:pPr>
        <w:pStyle w:val="ListParagraph"/>
        <w:spacing w:line="20" w:lineRule="atLeast"/>
        <w:rPr>
          <w:kern w:val="32"/>
        </w:rPr>
      </w:pPr>
      <w:r w:rsidRPr="009D19AB">
        <w:t>SWOT – Strengths, weaknesses, opportunities and threats</w:t>
      </w:r>
    </w:p>
    <w:p w14:paraId="170D1C1D" w14:textId="77777777" w:rsidR="0060575E" w:rsidRPr="009D19AB" w:rsidRDefault="0060575E" w:rsidP="008E0FAD">
      <w:pPr>
        <w:pStyle w:val="ListParagraph"/>
        <w:spacing w:line="20" w:lineRule="atLeast"/>
        <w:rPr>
          <w:kern w:val="32"/>
        </w:rPr>
      </w:pPr>
      <w:r w:rsidRPr="009D19AB">
        <w:t>IT - Information technologies</w:t>
      </w:r>
    </w:p>
    <w:p w14:paraId="6CFC3CF4" w14:textId="77777777" w:rsidR="0060575E" w:rsidRPr="009D19AB" w:rsidRDefault="0060575E" w:rsidP="008E0FAD">
      <w:pPr>
        <w:pStyle w:val="ListParagraph"/>
        <w:spacing w:line="20" w:lineRule="atLeast"/>
        <w:rPr>
          <w:kern w:val="32"/>
        </w:rPr>
      </w:pPr>
      <w:r w:rsidRPr="009D19AB">
        <w:t>CNCO - Community non-commercial organisations</w:t>
      </w:r>
    </w:p>
    <w:p w14:paraId="23BB543A" w14:textId="77777777" w:rsidR="0060575E" w:rsidRPr="009D19AB" w:rsidRDefault="0060575E" w:rsidP="008E0FAD">
      <w:pPr>
        <w:pStyle w:val="ListParagraph"/>
        <w:spacing w:line="20" w:lineRule="atLeast"/>
        <w:rPr>
          <w:kern w:val="32"/>
        </w:rPr>
      </w:pPr>
      <w:r w:rsidRPr="009D19AB">
        <w:t>MA – Municipal administration</w:t>
      </w:r>
    </w:p>
    <w:p w14:paraId="649B0B03" w14:textId="77777777" w:rsidR="0060575E" w:rsidRPr="009D19AB" w:rsidRDefault="0060575E" w:rsidP="008E0FAD">
      <w:pPr>
        <w:pStyle w:val="ListParagraph"/>
        <w:spacing w:line="20" w:lineRule="atLeast"/>
        <w:rPr>
          <w:kern w:val="32"/>
        </w:rPr>
      </w:pPr>
      <w:r w:rsidRPr="009D19AB">
        <w:t>LED – Local economic development</w:t>
      </w:r>
    </w:p>
    <w:p w14:paraId="2B02590B" w14:textId="77777777" w:rsidR="0060575E" w:rsidRPr="009D19AB" w:rsidRDefault="0060575E" w:rsidP="008E0FAD">
      <w:pPr>
        <w:pStyle w:val="ListParagraph"/>
        <w:spacing w:line="20" w:lineRule="atLeast"/>
        <w:rPr>
          <w:kern w:val="32"/>
        </w:rPr>
      </w:pPr>
      <w:r w:rsidRPr="009D19AB">
        <w:t>NA – National Assembly</w:t>
      </w:r>
    </w:p>
    <w:p w14:paraId="141EC481" w14:textId="77777777" w:rsidR="0060575E" w:rsidRPr="009D19AB" w:rsidRDefault="0060575E" w:rsidP="008E0FAD">
      <w:pPr>
        <w:pStyle w:val="ListParagraph"/>
        <w:spacing w:line="20" w:lineRule="atLeast"/>
        <w:rPr>
          <w:kern w:val="32"/>
        </w:rPr>
      </w:pPr>
      <w:r w:rsidRPr="009D19AB">
        <w:t>NGO – Non-governmental organisation</w:t>
      </w:r>
    </w:p>
    <w:p w14:paraId="7B65439B" w14:textId="77777777" w:rsidR="0060575E" w:rsidRPr="009D19AB" w:rsidRDefault="0060575E" w:rsidP="008E0FAD">
      <w:pPr>
        <w:pStyle w:val="ListParagraph"/>
        <w:spacing w:line="20" w:lineRule="atLeast"/>
        <w:rPr>
          <w:kern w:val="32"/>
        </w:rPr>
      </w:pPr>
      <w:r w:rsidRPr="009D19AB">
        <w:t>LLC – Limited Liability Company</w:t>
      </w:r>
    </w:p>
    <w:p w14:paraId="76DF7ABB" w14:textId="77777777" w:rsidR="009C4CBC" w:rsidRPr="009D19AB" w:rsidRDefault="009C4CBC" w:rsidP="008E0FAD">
      <w:pPr>
        <w:pStyle w:val="ListParagraph"/>
        <w:spacing w:line="20" w:lineRule="atLeast"/>
        <w:rPr>
          <w:kern w:val="32"/>
        </w:rPr>
      </w:pPr>
      <w:r w:rsidRPr="009D19AB">
        <w:t>FEZ – Free economic zone</w:t>
      </w:r>
    </w:p>
    <w:p w14:paraId="767447A6" w14:textId="77777777" w:rsidR="009B27A5" w:rsidRPr="009D19AB" w:rsidRDefault="009B27A5" w:rsidP="008E0FAD">
      <w:pPr>
        <w:pStyle w:val="ListParagraph"/>
        <w:spacing w:line="20" w:lineRule="atLeast"/>
        <w:rPr>
          <w:kern w:val="32"/>
          <w:lang w:val="hy-AM"/>
        </w:rPr>
      </w:pPr>
    </w:p>
    <w:p w14:paraId="65EDA4E9" w14:textId="77777777" w:rsidR="00495CD4" w:rsidRPr="009D19AB" w:rsidRDefault="00495CD4" w:rsidP="008E0FAD">
      <w:pPr>
        <w:pStyle w:val="ListParagraph"/>
        <w:spacing w:line="20" w:lineRule="atLeast"/>
        <w:rPr>
          <w:kern w:val="32"/>
          <w:lang w:val="hy-AM"/>
        </w:rPr>
      </w:pPr>
    </w:p>
    <w:p w14:paraId="68DC775A" w14:textId="77777777" w:rsidR="00B44469" w:rsidRPr="009D19AB" w:rsidRDefault="00B44469">
      <w:pPr>
        <w:rPr>
          <w:rFonts w:eastAsia="Calibri" w:cs="Times New Roman"/>
          <w:b/>
          <w:kern w:val="32"/>
          <w:sz w:val="28"/>
          <w:szCs w:val="28"/>
        </w:rPr>
      </w:pPr>
      <w:r w:rsidRPr="009D19AB">
        <w:br w:type="page"/>
      </w:r>
    </w:p>
    <w:p w14:paraId="6CDBA96F" w14:textId="77777777" w:rsidR="00F922AA" w:rsidRPr="009D19AB" w:rsidRDefault="00F922AA" w:rsidP="00B44469">
      <w:pPr>
        <w:pStyle w:val="Heading1"/>
        <w:rPr>
          <w:rFonts w:asciiTheme="minorHAnsi" w:hAnsiTheme="minorHAnsi" w:cs="Sylfaen"/>
          <w:b w:val="0"/>
          <w:sz w:val="32"/>
        </w:rPr>
      </w:pPr>
      <w:bookmarkStart w:id="5" w:name="_Toc526111378"/>
      <w:r w:rsidRPr="009D19AB">
        <w:rPr>
          <w:rFonts w:asciiTheme="minorHAnsi" w:hAnsiTheme="minorHAnsi"/>
          <w:szCs w:val="28"/>
        </w:rPr>
        <w:lastRenderedPageBreak/>
        <w:t>Introduction to the Plan</w:t>
      </w:r>
      <w:bookmarkEnd w:id="5"/>
    </w:p>
    <w:p w14:paraId="41FFFD30" w14:textId="77777777" w:rsidR="00F922AA" w:rsidRPr="009D19AB" w:rsidRDefault="00F922AA" w:rsidP="008E0FAD">
      <w:pPr>
        <w:pStyle w:val="ListParagraph"/>
        <w:spacing w:line="20" w:lineRule="atLeast"/>
        <w:rPr>
          <w:rFonts w:cs="Sylfaen"/>
          <w:lang w:val="hy-AM"/>
        </w:rPr>
      </w:pPr>
    </w:p>
    <w:p w14:paraId="14A0E9A4" w14:textId="77777777" w:rsidR="0084702F" w:rsidRPr="009D19AB" w:rsidRDefault="003A4FEA" w:rsidP="008E0FAD">
      <w:pPr>
        <w:shd w:val="clear" w:color="auto" w:fill="FFFFFF"/>
        <w:spacing w:after="0" w:line="20" w:lineRule="atLeast"/>
        <w:jc w:val="both"/>
        <w:rPr>
          <w:rFonts w:cs="Sylfaen"/>
        </w:rPr>
      </w:pPr>
      <w:r w:rsidRPr="009D19AB">
        <w:t>By Decision No 76-A of 05 June 2017 of the Community Council Gyumri joined Mayors for Economic Growth initiative. The community is situated in the central part of Shirak highland, in the north-west of Armenia. With its significance and number of population Gyumri is considered the second city of the Republic of Armenia with a total area of 4,429.5 ha. The distance from capital Yerevan is 125 km (1.5-2 hours).</w:t>
      </w:r>
    </w:p>
    <w:p w14:paraId="7C2FEBD3" w14:textId="77777777" w:rsidR="0084702F" w:rsidRPr="009D19AB" w:rsidRDefault="003A4FEA" w:rsidP="008E0FAD">
      <w:pPr>
        <w:shd w:val="clear" w:color="auto" w:fill="FFFFFF"/>
        <w:spacing w:after="0" w:line="20" w:lineRule="atLeast"/>
        <w:jc w:val="both"/>
        <w:rPr>
          <w:rFonts w:cs="Sylfaen"/>
        </w:rPr>
      </w:pPr>
      <w:r w:rsidRPr="009D19AB">
        <w:t>Shirak airport - the second in the country of international significance - is in Gyumri with a distance of 5 km from the city centre (10 minutes). According to international criteria the airport belongs to the category of 4D. Gyumri also has a railway station with Yerevan-Tbilisi-Batumi railroad, as well as Gyumri-Kars railroad connecting with Turkey (closed).</w:t>
      </w:r>
    </w:p>
    <w:p w14:paraId="55770725" w14:textId="77777777" w:rsidR="00B8364B" w:rsidRPr="009D19AB" w:rsidRDefault="003A4FEA" w:rsidP="008E0FAD">
      <w:pPr>
        <w:shd w:val="clear" w:color="auto" w:fill="FFFFFF"/>
        <w:spacing w:after="0" w:line="20" w:lineRule="atLeast"/>
        <w:jc w:val="both"/>
        <w:rPr>
          <w:rFonts w:cs="Sylfaen"/>
        </w:rPr>
      </w:pPr>
      <w:r w:rsidRPr="009D19AB">
        <w:t>The road network is also developed, particularly Armenia-Georgia interstate road passes through Gyumri. North-South highway will pass through the road bypassing Gyumri that will connect the southern border (Meghri) of the country with Georgia. As a result of this project the road section of Gyumri-Yerevan will be shortened. The project will be completed in June 2019.</w:t>
      </w:r>
    </w:p>
    <w:p w14:paraId="5259FC45" w14:textId="77777777" w:rsidR="0084702F" w:rsidRPr="009D19AB" w:rsidRDefault="003A4FEA" w:rsidP="008E0FAD">
      <w:pPr>
        <w:shd w:val="clear" w:color="auto" w:fill="FFFFFF"/>
        <w:spacing w:after="0" w:line="20" w:lineRule="atLeast"/>
        <w:jc w:val="both"/>
        <w:rPr>
          <w:rFonts w:cs="Arial Armenian"/>
        </w:rPr>
      </w:pPr>
      <w:r w:rsidRPr="009D19AB">
        <w:t>As of 1 January 2018, Gyumri had a population of 159,282. The number of working age population (15-75 years old) of Gyumri amounts to 123,640 of which 46.4% are men and 53.6% are women. The number of economically active population (61% of working age population) amounts to 75,420 of which 34,968 are men and 40,452 are women. The official number of registered unemployed people is 10,494 (6.6%) of which 3,148 are men and 7,346 are women. The number of households in the community is 31,712.</w:t>
      </w:r>
    </w:p>
    <w:p w14:paraId="612FB722" w14:textId="77777777" w:rsidR="0084702F" w:rsidRPr="009D19AB" w:rsidRDefault="003A4FEA" w:rsidP="008E0FAD">
      <w:pPr>
        <w:shd w:val="clear" w:color="auto" w:fill="FFFFFF"/>
        <w:spacing w:after="0" w:line="20" w:lineRule="atLeast"/>
        <w:jc w:val="both"/>
        <w:rPr>
          <w:rFonts w:cs="Arial Armenian"/>
        </w:rPr>
      </w:pPr>
      <w:r w:rsidRPr="009D19AB">
        <w:t>Despite the fact that the city of Gyumri has a five-year social-economic development plan, there emerged a need to have a local economic development plan as well which principally differs from the former. In particular, unlike the 5-year development plan, this one was prepared as a result of cooperation and discussions with local self-governmental bodies and representatives of organisations ensuring economic development in the community and running their activity in developing sectors. With this document an attempt was made to carry out such actions and steps that will promote the actors of leading and developing sectors of economy, will create favourable conditions for establishment and development of small and medium businesses in given sectors.</w:t>
      </w:r>
    </w:p>
    <w:p w14:paraId="7E918BE8" w14:textId="77777777" w:rsidR="0084702F" w:rsidRPr="009D19AB" w:rsidRDefault="003A4FEA" w:rsidP="008E0FAD">
      <w:pPr>
        <w:shd w:val="clear" w:color="auto" w:fill="FFFFFF"/>
        <w:spacing w:after="0" w:line="20" w:lineRule="atLeast"/>
        <w:jc w:val="both"/>
        <w:rPr>
          <w:rFonts w:cs="Arial Armenian"/>
        </w:rPr>
      </w:pPr>
      <w:r w:rsidRPr="009D19AB">
        <w:t>The initiatives will be implemented jointly and each party will clearly know their tasks.</w:t>
      </w:r>
    </w:p>
    <w:p w14:paraId="30B14D73" w14:textId="77777777" w:rsidR="006B39DA" w:rsidRPr="009D19AB" w:rsidRDefault="006B39DA" w:rsidP="008E0FAD">
      <w:pPr>
        <w:shd w:val="clear" w:color="auto" w:fill="FFFFFF"/>
        <w:spacing w:after="0" w:line="20" w:lineRule="atLeast"/>
        <w:ind w:left="360"/>
        <w:jc w:val="both"/>
        <w:rPr>
          <w:rFonts w:cs="Arial Armenian"/>
          <w:lang w:val="hy-AM"/>
        </w:rPr>
      </w:pPr>
    </w:p>
    <w:p w14:paraId="1CF50C85" w14:textId="77777777" w:rsidR="009B5096" w:rsidRPr="009D19AB" w:rsidRDefault="009B5096" w:rsidP="00B44469">
      <w:pPr>
        <w:pStyle w:val="Heading1"/>
        <w:rPr>
          <w:rFonts w:asciiTheme="minorHAnsi" w:eastAsia="Calibri" w:hAnsiTheme="minorHAnsi"/>
          <w:szCs w:val="28"/>
        </w:rPr>
      </w:pPr>
      <w:bookmarkStart w:id="6" w:name="_Toc526111379"/>
      <w:r w:rsidRPr="009D19AB">
        <w:rPr>
          <w:rFonts w:asciiTheme="minorHAnsi" w:hAnsiTheme="minorHAnsi"/>
          <w:szCs w:val="28"/>
        </w:rPr>
        <w:t>Process of Local Economic Development Plan Development</w:t>
      </w:r>
      <w:bookmarkEnd w:id="6"/>
    </w:p>
    <w:p w14:paraId="7FEE18B0" w14:textId="77777777" w:rsidR="009B5096" w:rsidRPr="009D19AB" w:rsidRDefault="009B5096" w:rsidP="008E0FAD">
      <w:pPr>
        <w:pStyle w:val="1"/>
        <w:spacing w:after="0" w:line="20" w:lineRule="atLeast"/>
        <w:jc w:val="center"/>
        <w:rPr>
          <w:rFonts w:asciiTheme="minorHAnsi" w:hAnsiTheme="minorHAnsi"/>
          <w:lang w:val="hy-AM"/>
        </w:rPr>
      </w:pPr>
    </w:p>
    <w:p w14:paraId="6C3617FD" w14:textId="77777777" w:rsidR="008B6A23" w:rsidRPr="009D19AB" w:rsidRDefault="001F2B4C" w:rsidP="008E0FAD">
      <w:pPr>
        <w:pStyle w:val="ListParagraph"/>
        <w:spacing w:after="0" w:line="20" w:lineRule="atLeast"/>
        <w:ind w:left="0"/>
        <w:jc w:val="both"/>
        <w:rPr>
          <w:rFonts w:cs="Arial Armenian"/>
        </w:rPr>
      </w:pPr>
      <w:bookmarkStart w:id="7" w:name="_Hlk477960861"/>
      <w:bookmarkEnd w:id="7"/>
      <w:r w:rsidRPr="009D19AB">
        <w:t>A meeting was held in Gyumri Technology Centre with participation of the person in charge of Gyumri LED Plan, Armenian coordinator of the Secretariat of Mayors for Economic Growth initiative, a specialist of the same Secretariat and the person in charge of educational programmes of Gyumri Technology Centre.  The purpose of the meeting was to discuss with the experts of the sector the problems existing in IT sector, the work done and to be done as well as other issues related to cooperation. We tried to understand the existing potential - human, financial and material, and the challenges on the way to realisation of that potential. As a result of the discussion we reached an agreement on cooperation whereby a mobile application presenting Gyumri will be created and an attempt will be made to bring new organisations of international fame and reputation to Gyumri which, as a result of their activity, will create new jobs for the IT professionals who completed the professional training courses of Gyumri Technology Centre and passed probationary period.</w:t>
      </w:r>
    </w:p>
    <w:p w14:paraId="72432F15" w14:textId="77777777" w:rsidR="00ED3E6F" w:rsidRPr="009D19AB" w:rsidRDefault="00ED3E6F" w:rsidP="008E0FAD">
      <w:pPr>
        <w:pStyle w:val="ListParagraph"/>
        <w:spacing w:after="0" w:line="20" w:lineRule="atLeast"/>
        <w:ind w:left="0"/>
        <w:jc w:val="both"/>
        <w:rPr>
          <w:rFonts w:cs="Arial Armenian"/>
        </w:rPr>
      </w:pPr>
      <w:r w:rsidRPr="009D19AB">
        <w:t xml:space="preserve">In the Small and Medium Entrepreneurship Development National Centre of Armenia a meeting was held with the staff of Shirak branch headed by its director and the person in charge of Gyumri LED Plan. The discussion evolved around the works done, the results were studied, the works and programmes to be done were presented. During the discussions the stakeholders presented their capacities and tried to find ways for further cooperation. The parties unanimously agreed that tourism is developing in Gyumri, the number of tour operators and service providing organisations (particularly guest houses, hostels, food facilities, etc.) is increasing and Gyumri has a big potential for tourism development. Taking into account </w:t>
      </w:r>
      <w:r w:rsidRPr="009D19AB">
        <w:lastRenderedPageBreak/>
        <w:t>these circumstances, an arrangement was made to cooperate and organise a training course for organisations engaged in guest-house business or interested in it.</w:t>
      </w:r>
    </w:p>
    <w:p w14:paraId="1672214E" w14:textId="77777777" w:rsidR="008B6A23" w:rsidRPr="009D19AB" w:rsidRDefault="008B6A23" w:rsidP="008E0FAD">
      <w:pPr>
        <w:pStyle w:val="ListParagraph"/>
        <w:spacing w:after="0" w:line="20" w:lineRule="atLeast"/>
        <w:ind w:left="0"/>
        <w:jc w:val="both"/>
        <w:rPr>
          <w:rFonts w:cs="Arial Armenian"/>
          <w:lang w:val="hy-AM"/>
        </w:rPr>
      </w:pPr>
    </w:p>
    <w:p w14:paraId="33747DBC" w14:textId="77777777" w:rsidR="009B5096" w:rsidRPr="009D19AB" w:rsidRDefault="009B5096" w:rsidP="00B44469">
      <w:pPr>
        <w:pStyle w:val="Heading1"/>
        <w:rPr>
          <w:rFonts w:asciiTheme="minorHAnsi" w:eastAsia="Calibri" w:hAnsiTheme="minorHAnsi"/>
          <w:szCs w:val="28"/>
        </w:rPr>
      </w:pPr>
      <w:bookmarkStart w:id="8" w:name="_Toc526111380"/>
      <w:r w:rsidRPr="009D19AB">
        <w:rPr>
          <w:rFonts w:asciiTheme="minorHAnsi" w:hAnsiTheme="minorHAnsi"/>
          <w:szCs w:val="28"/>
        </w:rPr>
        <w:t>Local Economic Analysis</w:t>
      </w:r>
      <w:bookmarkEnd w:id="8"/>
    </w:p>
    <w:p w14:paraId="17086B51" w14:textId="77777777" w:rsidR="009B5096" w:rsidRPr="009D19AB" w:rsidRDefault="009B5096" w:rsidP="008E0FAD">
      <w:pPr>
        <w:pStyle w:val="1"/>
        <w:spacing w:after="0" w:line="20" w:lineRule="atLeast"/>
        <w:rPr>
          <w:rFonts w:asciiTheme="minorHAnsi" w:hAnsiTheme="minorHAnsi"/>
          <w:kern w:val="32"/>
          <w:szCs w:val="22"/>
          <w:lang w:val="hy-AM"/>
        </w:rPr>
      </w:pPr>
    </w:p>
    <w:p w14:paraId="3909C9FC" w14:textId="77777777" w:rsidR="009B5096" w:rsidRPr="009D19AB" w:rsidRDefault="009B5096" w:rsidP="008E0FAD">
      <w:pPr>
        <w:spacing w:line="20" w:lineRule="atLeast"/>
        <w:jc w:val="both"/>
        <w:rPr>
          <w:rFonts w:eastAsia="Calibri" w:cs="Times New Roman"/>
          <w:b/>
          <w:kern w:val="32"/>
        </w:rPr>
      </w:pPr>
      <w:r w:rsidRPr="009D19AB">
        <w:rPr>
          <w:b/>
        </w:rPr>
        <w:t>6.1 Analysis of Local Economic Structure</w:t>
      </w:r>
    </w:p>
    <w:p w14:paraId="47968DEE" w14:textId="77777777" w:rsidR="00A02677" w:rsidRPr="009D19AB" w:rsidRDefault="00A02677" w:rsidP="008E0FAD">
      <w:pPr>
        <w:spacing w:line="20" w:lineRule="atLeast"/>
        <w:jc w:val="both"/>
      </w:pPr>
      <w:r w:rsidRPr="009D19AB">
        <w:t>Being the second largest city of the country, Gyumri is of great importance in almost all sectors of the economy, particularly textile manufacturing, food production, trade, etc. Apart from being a city with economically powerful and great potential, Gyumri has always occupied the first place in Armenia with its famous branches of arts and crafts, such as plate rolling, jewelry, pottery, blacksmithing, etc. Doors and gates made of wood and iron made by Gyumri masters, which have historical and cultural value, are of great interest to tourists. Gyumri is famous for its rich historical and cultural heritage and unique architectural features that have survived and can be seen in the old districts of Gyumri.</w:t>
      </w:r>
    </w:p>
    <w:p w14:paraId="75CFC4F1" w14:textId="77777777" w:rsidR="00A02677" w:rsidRPr="009D19AB" w:rsidRDefault="00A02677" w:rsidP="008E0FAD">
      <w:pPr>
        <w:spacing w:line="20" w:lineRule="atLeast"/>
        <w:jc w:val="both"/>
      </w:pPr>
      <w:r w:rsidRPr="009D19AB">
        <w:t>Gyumri is a major transport hub that ensures connections with both local communities and the outside world. The interstate highway and the railway pass through Gyumri. Gyumri International Airport is also of great importance that has a big development potential and capacities.</w:t>
      </w:r>
    </w:p>
    <w:p w14:paraId="3EC33774" w14:textId="77777777" w:rsidR="009B5096" w:rsidRPr="009D19AB" w:rsidRDefault="00966230" w:rsidP="008E0FAD">
      <w:pPr>
        <w:spacing w:line="20" w:lineRule="atLeast"/>
        <w:jc w:val="both"/>
      </w:pPr>
      <w:r w:rsidRPr="009D19AB">
        <w:t>The main driving branches of Gyumri are industrial manufacturing, trade, culture, information technology and tourism.</w:t>
      </w:r>
    </w:p>
    <w:p w14:paraId="6233382D" w14:textId="77777777" w:rsidR="00F922AA" w:rsidRPr="009D19AB" w:rsidRDefault="005031F6" w:rsidP="008E0FAD">
      <w:pPr>
        <w:pStyle w:val="ListParagraph"/>
        <w:spacing w:line="20" w:lineRule="atLeast"/>
      </w:pPr>
      <w:r w:rsidRPr="009D19AB">
        <w:t>Table 1. Classification of Enterprise according to Size</w:t>
      </w:r>
    </w:p>
    <w:tbl>
      <w:tblPr>
        <w:tblStyle w:val="TableGrid"/>
        <w:tblW w:w="0" w:type="auto"/>
        <w:tblInd w:w="720" w:type="dxa"/>
        <w:tblLook w:val="04A0" w:firstRow="1" w:lastRow="0" w:firstColumn="1" w:lastColumn="0" w:noHBand="0" w:noVBand="1"/>
      </w:tblPr>
      <w:tblGrid>
        <w:gridCol w:w="2938"/>
        <w:gridCol w:w="2904"/>
      </w:tblGrid>
      <w:tr w:rsidR="009B5096" w:rsidRPr="009D19AB" w14:paraId="0DC769C0" w14:textId="77777777" w:rsidTr="009B5096">
        <w:tc>
          <w:tcPr>
            <w:tcW w:w="2938" w:type="dxa"/>
          </w:tcPr>
          <w:p w14:paraId="61FF0AC9" w14:textId="77777777" w:rsidR="009B5096" w:rsidRPr="009D19AB" w:rsidRDefault="009B5096" w:rsidP="008E0FAD">
            <w:pPr>
              <w:pStyle w:val="ListParagraph"/>
              <w:spacing w:line="20" w:lineRule="atLeast"/>
              <w:ind w:left="0"/>
              <w:rPr>
                <w:b/>
              </w:rPr>
            </w:pPr>
            <w:r w:rsidRPr="009D19AB">
              <w:rPr>
                <w:b/>
              </w:rPr>
              <w:t>Title</w:t>
            </w:r>
          </w:p>
        </w:tc>
        <w:tc>
          <w:tcPr>
            <w:tcW w:w="2904" w:type="dxa"/>
          </w:tcPr>
          <w:p w14:paraId="104DA534" w14:textId="77777777" w:rsidR="009B5096" w:rsidRPr="009D19AB" w:rsidRDefault="009B5096" w:rsidP="008E0FAD">
            <w:pPr>
              <w:pStyle w:val="ListParagraph"/>
              <w:spacing w:line="20" w:lineRule="atLeast"/>
              <w:ind w:left="0"/>
              <w:rPr>
                <w:b/>
              </w:rPr>
            </w:pPr>
            <w:r w:rsidRPr="009D19AB">
              <w:rPr>
                <w:b/>
              </w:rPr>
              <w:t>Quantity</w:t>
            </w:r>
          </w:p>
        </w:tc>
      </w:tr>
      <w:tr w:rsidR="009B5096" w:rsidRPr="009D19AB" w14:paraId="2532593B" w14:textId="77777777" w:rsidTr="009B5096">
        <w:tc>
          <w:tcPr>
            <w:tcW w:w="2938" w:type="dxa"/>
          </w:tcPr>
          <w:p w14:paraId="3630A485" w14:textId="77777777" w:rsidR="009B5096" w:rsidRPr="009D19AB" w:rsidRDefault="009B5096" w:rsidP="008E0FAD">
            <w:pPr>
              <w:pStyle w:val="ListParagraph"/>
              <w:spacing w:line="20" w:lineRule="atLeast"/>
              <w:ind w:left="0"/>
            </w:pPr>
            <w:r w:rsidRPr="009D19AB">
              <w:t>Micro (individual entrepreneur)</w:t>
            </w:r>
          </w:p>
        </w:tc>
        <w:tc>
          <w:tcPr>
            <w:tcW w:w="2904" w:type="dxa"/>
          </w:tcPr>
          <w:p w14:paraId="03245DE2" w14:textId="77777777" w:rsidR="009B5096" w:rsidRPr="009D19AB" w:rsidRDefault="0041058F" w:rsidP="008E0FAD">
            <w:pPr>
              <w:pStyle w:val="ListParagraph"/>
              <w:spacing w:line="20" w:lineRule="atLeast"/>
              <w:ind w:left="0"/>
            </w:pPr>
            <w:r w:rsidRPr="009D19AB">
              <w:t>1916</w:t>
            </w:r>
          </w:p>
        </w:tc>
      </w:tr>
      <w:tr w:rsidR="009B5096" w:rsidRPr="009D19AB" w14:paraId="46FD7523" w14:textId="77777777" w:rsidTr="009B5096">
        <w:tc>
          <w:tcPr>
            <w:tcW w:w="2938" w:type="dxa"/>
          </w:tcPr>
          <w:p w14:paraId="1795F3C5" w14:textId="77777777" w:rsidR="009B5096" w:rsidRPr="009D19AB" w:rsidRDefault="009B5096" w:rsidP="008E0FAD">
            <w:pPr>
              <w:pStyle w:val="ListParagraph"/>
              <w:spacing w:line="20" w:lineRule="atLeast"/>
              <w:ind w:left="0"/>
            </w:pPr>
            <w:r w:rsidRPr="009D19AB">
              <w:t>Small</w:t>
            </w:r>
          </w:p>
        </w:tc>
        <w:tc>
          <w:tcPr>
            <w:tcW w:w="2904" w:type="dxa"/>
          </w:tcPr>
          <w:p w14:paraId="6EB5940C" w14:textId="77777777" w:rsidR="009B5096" w:rsidRPr="009D19AB" w:rsidRDefault="0041058F" w:rsidP="008E0FAD">
            <w:pPr>
              <w:pStyle w:val="ListParagraph"/>
              <w:spacing w:line="20" w:lineRule="atLeast"/>
              <w:ind w:left="0"/>
            </w:pPr>
            <w:r w:rsidRPr="009D19AB">
              <w:t>229</w:t>
            </w:r>
          </w:p>
        </w:tc>
      </w:tr>
      <w:tr w:rsidR="009B5096" w:rsidRPr="009D19AB" w14:paraId="6FED4E17" w14:textId="77777777" w:rsidTr="009B5096">
        <w:tc>
          <w:tcPr>
            <w:tcW w:w="2938" w:type="dxa"/>
          </w:tcPr>
          <w:p w14:paraId="0483A566" w14:textId="77777777" w:rsidR="009B5096" w:rsidRPr="009D19AB" w:rsidRDefault="009B5096" w:rsidP="008E0FAD">
            <w:pPr>
              <w:pStyle w:val="ListParagraph"/>
              <w:spacing w:line="20" w:lineRule="atLeast"/>
              <w:ind w:left="0"/>
            </w:pPr>
            <w:r w:rsidRPr="009D19AB">
              <w:t>Medium</w:t>
            </w:r>
          </w:p>
        </w:tc>
        <w:tc>
          <w:tcPr>
            <w:tcW w:w="2904" w:type="dxa"/>
          </w:tcPr>
          <w:p w14:paraId="496CD9D3" w14:textId="77777777" w:rsidR="009B5096" w:rsidRPr="009D19AB" w:rsidRDefault="0041058F" w:rsidP="008E0FAD">
            <w:pPr>
              <w:pStyle w:val="ListParagraph"/>
              <w:spacing w:line="20" w:lineRule="atLeast"/>
              <w:ind w:left="0"/>
            </w:pPr>
            <w:r w:rsidRPr="009D19AB">
              <w:t>7</w:t>
            </w:r>
          </w:p>
        </w:tc>
      </w:tr>
      <w:tr w:rsidR="009B5096" w:rsidRPr="009D19AB" w14:paraId="4B9C7080" w14:textId="77777777" w:rsidTr="009B5096">
        <w:tc>
          <w:tcPr>
            <w:tcW w:w="2938" w:type="dxa"/>
          </w:tcPr>
          <w:p w14:paraId="7DD9AB68" w14:textId="77777777" w:rsidR="009B5096" w:rsidRPr="009D19AB" w:rsidRDefault="009B5096" w:rsidP="008E0FAD">
            <w:pPr>
              <w:pStyle w:val="ListParagraph"/>
              <w:spacing w:line="20" w:lineRule="atLeast"/>
              <w:ind w:left="0"/>
            </w:pPr>
            <w:r w:rsidRPr="009D19AB">
              <w:t>Large</w:t>
            </w:r>
          </w:p>
        </w:tc>
        <w:tc>
          <w:tcPr>
            <w:tcW w:w="2904" w:type="dxa"/>
          </w:tcPr>
          <w:p w14:paraId="2291BA15" w14:textId="77777777" w:rsidR="009B5096" w:rsidRPr="009D19AB" w:rsidRDefault="008C587D" w:rsidP="008E0FAD">
            <w:pPr>
              <w:pStyle w:val="ListParagraph"/>
              <w:spacing w:line="20" w:lineRule="atLeast"/>
              <w:ind w:left="0"/>
            </w:pPr>
            <w:r w:rsidRPr="009D19AB">
              <w:t>4</w:t>
            </w:r>
          </w:p>
        </w:tc>
      </w:tr>
    </w:tbl>
    <w:p w14:paraId="4B94B32B" w14:textId="77777777" w:rsidR="009B5096" w:rsidRPr="009D19AB" w:rsidRDefault="009B5096" w:rsidP="008E0FAD">
      <w:pPr>
        <w:pStyle w:val="ListParagraph"/>
        <w:spacing w:line="20" w:lineRule="atLeast"/>
        <w:rPr>
          <w:lang w:val="hy-AM"/>
        </w:rPr>
      </w:pPr>
    </w:p>
    <w:p w14:paraId="22AA5C34" w14:textId="77777777" w:rsidR="00CE089F" w:rsidRPr="009D19AB" w:rsidRDefault="00CE089F" w:rsidP="008E0FAD">
      <w:pPr>
        <w:spacing w:line="20" w:lineRule="atLeast"/>
        <w:jc w:val="both"/>
        <w:rPr>
          <w:b/>
          <w:i/>
        </w:rPr>
      </w:pPr>
      <w:r w:rsidRPr="009D19AB">
        <w:rPr>
          <w:b/>
          <w:i/>
        </w:rPr>
        <w:t xml:space="preserve">Table 2. Presentational Table for Private Sector Companies </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1375"/>
        <w:gridCol w:w="1260"/>
        <w:gridCol w:w="1260"/>
        <w:gridCol w:w="1260"/>
      </w:tblGrid>
      <w:tr w:rsidR="00CE089F" w:rsidRPr="009D19AB" w14:paraId="3FEFC257" w14:textId="77777777" w:rsidTr="00AE5999">
        <w:tc>
          <w:tcPr>
            <w:tcW w:w="4121" w:type="dxa"/>
            <w:shd w:val="clear" w:color="auto" w:fill="auto"/>
          </w:tcPr>
          <w:p w14:paraId="7C9FF9B9" w14:textId="77777777" w:rsidR="00CE089F" w:rsidRPr="009D19AB" w:rsidRDefault="00CE089F" w:rsidP="008E0FAD">
            <w:pPr>
              <w:pStyle w:val="TableParagraph"/>
              <w:spacing w:before="0" w:line="20" w:lineRule="atLeast"/>
              <w:ind w:left="0"/>
              <w:jc w:val="center"/>
              <w:rPr>
                <w:rFonts w:asciiTheme="minorHAnsi" w:hAnsiTheme="minorHAnsi"/>
                <w:b/>
                <w:i/>
                <w:sz w:val="20"/>
                <w:szCs w:val="20"/>
              </w:rPr>
            </w:pPr>
            <w:r w:rsidRPr="009D19AB">
              <w:rPr>
                <w:rFonts w:asciiTheme="minorHAnsi" w:hAnsiTheme="minorHAnsi"/>
                <w:b/>
                <w:i/>
                <w:sz w:val="20"/>
                <w:szCs w:val="20"/>
              </w:rPr>
              <w:t xml:space="preserve">Type of economic activities </w:t>
            </w:r>
          </w:p>
        </w:tc>
        <w:tc>
          <w:tcPr>
            <w:tcW w:w="5155" w:type="dxa"/>
            <w:gridSpan w:val="4"/>
            <w:shd w:val="clear" w:color="auto" w:fill="auto"/>
          </w:tcPr>
          <w:p w14:paraId="203C2F50" w14:textId="77777777" w:rsidR="00CE089F" w:rsidRPr="009D19AB" w:rsidRDefault="00CE089F" w:rsidP="008E0FAD">
            <w:pPr>
              <w:spacing w:line="20" w:lineRule="atLeast"/>
              <w:jc w:val="center"/>
              <w:rPr>
                <w:b/>
                <w:i/>
                <w:sz w:val="20"/>
              </w:rPr>
            </w:pPr>
            <w:r w:rsidRPr="009D19AB">
              <w:rPr>
                <w:b/>
                <w:i/>
                <w:sz w:val="20"/>
              </w:rPr>
              <w:t>Number &amp; % of businesses (per classification)</w:t>
            </w:r>
          </w:p>
        </w:tc>
      </w:tr>
      <w:tr w:rsidR="00CE089F" w:rsidRPr="009D19AB" w14:paraId="19CF8E75" w14:textId="77777777" w:rsidTr="00AE5999">
        <w:tc>
          <w:tcPr>
            <w:tcW w:w="4121" w:type="dxa"/>
            <w:shd w:val="clear" w:color="auto" w:fill="auto"/>
          </w:tcPr>
          <w:p w14:paraId="6BFF58DF" w14:textId="77777777" w:rsidR="00CE089F" w:rsidRPr="009D19AB" w:rsidRDefault="00CE089F" w:rsidP="008E0FAD">
            <w:pPr>
              <w:pStyle w:val="TableParagraph"/>
              <w:spacing w:before="0" w:line="20" w:lineRule="atLeast"/>
              <w:ind w:left="0"/>
              <w:jc w:val="center"/>
              <w:rPr>
                <w:rFonts w:asciiTheme="minorHAnsi" w:hAnsiTheme="minorHAnsi"/>
                <w:b/>
                <w:i/>
                <w:sz w:val="20"/>
                <w:szCs w:val="20"/>
                <w:lang w:val="hy-AM"/>
              </w:rPr>
            </w:pPr>
          </w:p>
        </w:tc>
        <w:tc>
          <w:tcPr>
            <w:tcW w:w="1375" w:type="dxa"/>
            <w:shd w:val="clear" w:color="auto" w:fill="auto"/>
          </w:tcPr>
          <w:p w14:paraId="3E0157FA" w14:textId="77777777" w:rsidR="00CE089F" w:rsidRPr="009D19AB" w:rsidRDefault="00CE089F" w:rsidP="008E0FAD">
            <w:pPr>
              <w:spacing w:line="20" w:lineRule="atLeast"/>
              <w:jc w:val="center"/>
              <w:rPr>
                <w:b/>
                <w:i/>
                <w:sz w:val="20"/>
              </w:rPr>
            </w:pPr>
            <w:r w:rsidRPr="009D19AB">
              <w:rPr>
                <w:b/>
                <w:i/>
                <w:sz w:val="20"/>
              </w:rPr>
              <w:t>Micro</w:t>
            </w:r>
          </w:p>
        </w:tc>
        <w:tc>
          <w:tcPr>
            <w:tcW w:w="1260" w:type="dxa"/>
            <w:shd w:val="clear" w:color="auto" w:fill="auto"/>
          </w:tcPr>
          <w:p w14:paraId="5498DA20" w14:textId="77777777" w:rsidR="00CE089F" w:rsidRPr="009D19AB" w:rsidRDefault="00CE089F" w:rsidP="008E0FAD">
            <w:pPr>
              <w:spacing w:line="20" w:lineRule="atLeast"/>
              <w:jc w:val="center"/>
              <w:rPr>
                <w:b/>
                <w:i/>
                <w:sz w:val="20"/>
              </w:rPr>
            </w:pPr>
            <w:r w:rsidRPr="009D19AB">
              <w:rPr>
                <w:b/>
                <w:i/>
                <w:sz w:val="20"/>
              </w:rPr>
              <w:t>Small</w:t>
            </w:r>
          </w:p>
        </w:tc>
        <w:tc>
          <w:tcPr>
            <w:tcW w:w="1260" w:type="dxa"/>
            <w:shd w:val="clear" w:color="auto" w:fill="auto"/>
          </w:tcPr>
          <w:p w14:paraId="06F4E255" w14:textId="77777777" w:rsidR="00CE089F" w:rsidRPr="009D19AB" w:rsidRDefault="00CE089F" w:rsidP="008E0FAD">
            <w:pPr>
              <w:spacing w:line="20" w:lineRule="atLeast"/>
              <w:jc w:val="center"/>
              <w:rPr>
                <w:b/>
                <w:i/>
                <w:sz w:val="20"/>
              </w:rPr>
            </w:pPr>
            <w:r w:rsidRPr="009D19AB">
              <w:rPr>
                <w:b/>
                <w:i/>
                <w:sz w:val="20"/>
              </w:rPr>
              <w:t>Medium</w:t>
            </w:r>
          </w:p>
        </w:tc>
        <w:tc>
          <w:tcPr>
            <w:tcW w:w="1260" w:type="dxa"/>
            <w:shd w:val="clear" w:color="auto" w:fill="auto"/>
          </w:tcPr>
          <w:p w14:paraId="7B9B8F26" w14:textId="77777777" w:rsidR="00CE089F" w:rsidRPr="009D19AB" w:rsidRDefault="00CE089F" w:rsidP="008E0FAD">
            <w:pPr>
              <w:spacing w:line="20" w:lineRule="atLeast"/>
              <w:jc w:val="center"/>
              <w:rPr>
                <w:b/>
                <w:i/>
                <w:sz w:val="20"/>
              </w:rPr>
            </w:pPr>
            <w:r w:rsidRPr="009D19AB">
              <w:rPr>
                <w:b/>
                <w:i/>
                <w:sz w:val="20"/>
              </w:rPr>
              <w:t>Large</w:t>
            </w:r>
          </w:p>
        </w:tc>
      </w:tr>
      <w:tr w:rsidR="00CE089F" w:rsidRPr="009D19AB" w14:paraId="129C5CC4" w14:textId="77777777" w:rsidTr="00AE5999">
        <w:tc>
          <w:tcPr>
            <w:tcW w:w="4121" w:type="dxa"/>
            <w:shd w:val="clear" w:color="auto" w:fill="auto"/>
          </w:tcPr>
          <w:p w14:paraId="4A98D67A" w14:textId="77777777" w:rsidR="00CE089F" w:rsidRPr="009D19AB" w:rsidRDefault="00CE089F"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Industrial manufacturing</w:t>
            </w:r>
          </w:p>
        </w:tc>
        <w:tc>
          <w:tcPr>
            <w:tcW w:w="1375" w:type="dxa"/>
            <w:shd w:val="clear" w:color="auto" w:fill="auto"/>
          </w:tcPr>
          <w:p w14:paraId="6468D418" w14:textId="77777777" w:rsidR="00CE089F" w:rsidRPr="009D19AB" w:rsidRDefault="00167C99" w:rsidP="008E0FAD">
            <w:pPr>
              <w:spacing w:line="20" w:lineRule="atLeast"/>
              <w:jc w:val="both"/>
              <w:rPr>
                <w:sz w:val="20"/>
              </w:rPr>
            </w:pPr>
            <w:r w:rsidRPr="009D19AB">
              <w:rPr>
                <w:sz w:val="20"/>
              </w:rPr>
              <w:t>138/76</w:t>
            </w:r>
          </w:p>
        </w:tc>
        <w:tc>
          <w:tcPr>
            <w:tcW w:w="1260" w:type="dxa"/>
            <w:shd w:val="clear" w:color="auto" w:fill="auto"/>
          </w:tcPr>
          <w:p w14:paraId="249D8B64" w14:textId="77777777" w:rsidR="00CE089F" w:rsidRPr="009D19AB" w:rsidRDefault="00167C99" w:rsidP="008E0FAD">
            <w:pPr>
              <w:spacing w:line="20" w:lineRule="atLeast"/>
              <w:jc w:val="both"/>
              <w:rPr>
                <w:sz w:val="20"/>
              </w:rPr>
            </w:pPr>
            <w:r w:rsidRPr="009D19AB">
              <w:rPr>
                <w:sz w:val="20"/>
              </w:rPr>
              <w:t>37/20.4</w:t>
            </w:r>
          </w:p>
        </w:tc>
        <w:tc>
          <w:tcPr>
            <w:tcW w:w="1260" w:type="dxa"/>
            <w:shd w:val="clear" w:color="auto" w:fill="auto"/>
          </w:tcPr>
          <w:p w14:paraId="4AF939AB" w14:textId="77777777" w:rsidR="00CE089F" w:rsidRPr="009D19AB" w:rsidRDefault="00167C99" w:rsidP="008E0FAD">
            <w:pPr>
              <w:spacing w:line="20" w:lineRule="atLeast"/>
              <w:jc w:val="both"/>
              <w:rPr>
                <w:sz w:val="20"/>
              </w:rPr>
            </w:pPr>
            <w:r w:rsidRPr="009D19AB">
              <w:rPr>
                <w:sz w:val="20"/>
              </w:rPr>
              <w:t>4/2.2</w:t>
            </w:r>
          </w:p>
        </w:tc>
        <w:tc>
          <w:tcPr>
            <w:tcW w:w="1260" w:type="dxa"/>
            <w:shd w:val="clear" w:color="auto" w:fill="auto"/>
          </w:tcPr>
          <w:p w14:paraId="562633C1" w14:textId="77777777" w:rsidR="00CE089F" w:rsidRPr="009D19AB" w:rsidRDefault="00167C99" w:rsidP="008E0FAD">
            <w:pPr>
              <w:spacing w:line="20" w:lineRule="atLeast"/>
              <w:jc w:val="both"/>
              <w:rPr>
                <w:sz w:val="20"/>
              </w:rPr>
            </w:pPr>
            <w:r w:rsidRPr="009D19AB">
              <w:rPr>
                <w:sz w:val="20"/>
              </w:rPr>
              <w:t>2/1.1</w:t>
            </w:r>
          </w:p>
        </w:tc>
      </w:tr>
      <w:tr w:rsidR="00CE089F" w:rsidRPr="009D19AB" w14:paraId="587B2CAA" w14:textId="77777777" w:rsidTr="00AE5999">
        <w:tc>
          <w:tcPr>
            <w:tcW w:w="4121" w:type="dxa"/>
            <w:shd w:val="clear" w:color="auto" w:fill="auto"/>
          </w:tcPr>
          <w:p w14:paraId="139F8307" w14:textId="77777777" w:rsidR="00CE089F" w:rsidRPr="009D19AB" w:rsidRDefault="00CE089F"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Agricultural production</w:t>
            </w:r>
          </w:p>
        </w:tc>
        <w:tc>
          <w:tcPr>
            <w:tcW w:w="1375" w:type="dxa"/>
            <w:shd w:val="clear" w:color="auto" w:fill="auto"/>
          </w:tcPr>
          <w:p w14:paraId="69726361" w14:textId="77777777" w:rsidR="00CE089F" w:rsidRPr="009D19AB" w:rsidRDefault="00CE089F" w:rsidP="008E0FAD">
            <w:pPr>
              <w:spacing w:line="20" w:lineRule="atLeast"/>
              <w:jc w:val="both"/>
              <w:rPr>
                <w:sz w:val="20"/>
              </w:rPr>
            </w:pPr>
          </w:p>
        </w:tc>
        <w:tc>
          <w:tcPr>
            <w:tcW w:w="1260" w:type="dxa"/>
            <w:shd w:val="clear" w:color="auto" w:fill="auto"/>
          </w:tcPr>
          <w:p w14:paraId="645B7726" w14:textId="77777777" w:rsidR="00CE089F" w:rsidRPr="009D19AB" w:rsidRDefault="00CE089F" w:rsidP="008E0FAD">
            <w:pPr>
              <w:spacing w:line="20" w:lineRule="atLeast"/>
              <w:jc w:val="both"/>
              <w:rPr>
                <w:sz w:val="20"/>
              </w:rPr>
            </w:pPr>
          </w:p>
        </w:tc>
        <w:tc>
          <w:tcPr>
            <w:tcW w:w="1260" w:type="dxa"/>
            <w:shd w:val="clear" w:color="auto" w:fill="auto"/>
          </w:tcPr>
          <w:p w14:paraId="23F6D0C3" w14:textId="77777777" w:rsidR="00CE089F" w:rsidRPr="009D19AB" w:rsidRDefault="00CE089F" w:rsidP="008E0FAD">
            <w:pPr>
              <w:spacing w:line="20" w:lineRule="atLeast"/>
              <w:jc w:val="both"/>
              <w:rPr>
                <w:sz w:val="20"/>
                <w:lang w:val="hy-AM"/>
              </w:rPr>
            </w:pPr>
          </w:p>
        </w:tc>
        <w:tc>
          <w:tcPr>
            <w:tcW w:w="1260" w:type="dxa"/>
            <w:shd w:val="clear" w:color="auto" w:fill="auto"/>
          </w:tcPr>
          <w:p w14:paraId="4EB38827" w14:textId="77777777" w:rsidR="00CE089F" w:rsidRPr="009D19AB" w:rsidRDefault="00CE089F" w:rsidP="008E0FAD">
            <w:pPr>
              <w:spacing w:line="20" w:lineRule="atLeast"/>
              <w:jc w:val="both"/>
              <w:rPr>
                <w:sz w:val="20"/>
                <w:lang w:val="hy-AM"/>
              </w:rPr>
            </w:pPr>
          </w:p>
        </w:tc>
      </w:tr>
      <w:tr w:rsidR="00167C99" w:rsidRPr="009D19AB" w14:paraId="273318E7" w14:textId="77777777" w:rsidTr="00AE5999">
        <w:tc>
          <w:tcPr>
            <w:tcW w:w="4121" w:type="dxa"/>
            <w:shd w:val="clear" w:color="auto" w:fill="auto"/>
          </w:tcPr>
          <w:p w14:paraId="086D5033"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 xml:space="preserve">Retail </w:t>
            </w:r>
          </w:p>
        </w:tc>
        <w:tc>
          <w:tcPr>
            <w:tcW w:w="1375" w:type="dxa"/>
            <w:shd w:val="clear" w:color="auto" w:fill="auto"/>
          </w:tcPr>
          <w:p w14:paraId="64AA7138" w14:textId="77777777" w:rsidR="00167C99" w:rsidRPr="009D19AB" w:rsidRDefault="00167C99" w:rsidP="008E0FAD">
            <w:pPr>
              <w:spacing w:line="20" w:lineRule="atLeast"/>
              <w:jc w:val="both"/>
              <w:rPr>
                <w:sz w:val="20"/>
              </w:rPr>
            </w:pPr>
            <w:r w:rsidRPr="009D19AB">
              <w:rPr>
                <w:sz w:val="20"/>
              </w:rPr>
              <w:t>1332/95.8</w:t>
            </w:r>
          </w:p>
        </w:tc>
        <w:tc>
          <w:tcPr>
            <w:tcW w:w="1260" w:type="dxa"/>
            <w:shd w:val="clear" w:color="auto" w:fill="auto"/>
          </w:tcPr>
          <w:p w14:paraId="79C65020" w14:textId="77777777" w:rsidR="00167C99" w:rsidRPr="009D19AB" w:rsidRDefault="00167C99" w:rsidP="008E0FAD">
            <w:pPr>
              <w:spacing w:line="20" w:lineRule="atLeast"/>
              <w:jc w:val="both"/>
              <w:rPr>
                <w:sz w:val="20"/>
              </w:rPr>
            </w:pPr>
            <w:r w:rsidRPr="009D19AB">
              <w:rPr>
                <w:sz w:val="20"/>
              </w:rPr>
              <w:t>58/4.2</w:t>
            </w:r>
          </w:p>
        </w:tc>
        <w:tc>
          <w:tcPr>
            <w:tcW w:w="1260" w:type="dxa"/>
            <w:shd w:val="clear" w:color="auto" w:fill="auto"/>
          </w:tcPr>
          <w:p w14:paraId="47FCD336" w14:textId="77777777" w:rsidR="00167C99" w:rsidRPr="009D19AB" w:rsidRDefault="00167C99" w:rsidP="008E0FAD">
            <w:pPr>
              <w:spacing w:line="20" w:lineRule="atLeast"/>
              <w:jc w:val="both"/>
              <w:rPr>
                <w:sz w:val="20"/>
                <w:lang w:val="hy-AM"/>
              </w:rPr>
            </w:pPr>
          </w:p>
        </w:tc>
        <w:tc>
          <w:tcPr>
            <w:tcW w:w="1260" w:type="dxa"/>
            <w:shd w:val="clear" w:color="auto" w:fill="auto"/>
          </w:tcPr>
          <w:p w14:paraId="493F948F" w14:textId="77777777" w:rsidR="00167C99" w:rsidRPr="009D19AB" w:rsidRDefault="00167C99" w:rsidP="008E0FAD">
            <w:pPr>
              <w:spacing w:line="20" w:lineRule="atLeast"/>
              <w:jc w:val="both"/>
              <w:rPr>
                <w:sz w:val="20"/>
                <w:lang w:val="hy-AM"/>
              </w:rPr>
            </w:pPr>
          </w:p>
        </w:tc>
      </w:tr>
      <w:tr w:rsidR="00167C99" w:rsidRPr="009D19AB" w14:paraId="22CDF3C4" w14:textId="77777777" w:rsidTr="00AE5999">
        <w:tc>
          <w:tcPr>
            <w:tcW w:w="4121" w:type="dxa"/>
            <w:shd w:val="clear" w:color="auto" w:fill="auto"/>
          </w:tcPr>
          <w:p w14:paraId="6E4F1F6C"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Wholesale</w:t>
            </w:r>
          </w:p>
        </w:tc>
        <w:tc>
          <w:tcPr>
            <w:tcW w:w="1375" w:type="dxa"/>
            <w:shd w:val="clear" w:color="auto" w:fill="auto"/>
          </w:tcPr>
          <w:p w14:paraId="6C755357" w14:textId="77777777" w:rsidR="00167C99" w:rsidRPr="009D19AB" w:rsidRDefault="00167C99" w:rsidP="008E0FAD">
            <w:pPr>
              <w:spacing w:line="20" w:lineRule="atLeast"/>
              <w:jc w:val="both"/>
              <w:rPr>
                <w:sz w:val="20"/>
              </w:rPr>
            </w:pPr>
            <w:r w:rsidRPr="009D19AB">
              <w:rPr>
                <w:sz w:val="20"/>
              </w:rPr>
              <w:t>47/88.6</w:t>
            </w:r>
          </w:p>
        </w:tc>
        <w:tc>
          <w:tcPr>
            <w:tcW w:w="1260" w:type="dxa"/>
            <w:shd w:val="clear" w:color="auto" w:fill="auto"/>
          </w:tcPr>
          <w:p w14:paraId="6C0B1A07" w14:textId="77777777" w:rsidR="00167C99" w:rsidRPr="009D19AB" w:rsidRDefault="00167C99" w:rsidP="008E0FAD">
            <w:pPr>
              <w:spacing w:line="20" w:lineRule="atLeast"/>
              <w:jc w:val="both"/>
              <w:rPr>
                <w:sz w:val="20"/>
              </w:rPr>
            </w:pPr>
            <w:r w:rsidRPr="009D19AB">
              <w:rPr>
                <w:sz w:val="20"/>
              </w:rPr>
              <w:t>6/11.4</w:t>
            </w:r>
          </w:p>
        </w:tc>
        <w:tc>
          <w:tcPr>
            <w:tcW w:w="1260" w:type="dxa"/>
            <w:shd w:val="clear" w:color="auto" w:fill="auto"/>
          </w:tcPr>
          <w:p w14:paraId="00F26E44" w14:textId="77777777" w:rsidR="00167C99" w:rsidRPr="009D19AB" w:rsidRDefault="00167C99" w:rsidP="008E0FAD">
            <w:pPr>
              <w:spacing w:line="20" w:lineRule="atLeast"/>
              <w:jc w:val="both"/>
              <w:rPr>
                <w:sz w:val="20"/>
                <w:lang w:val="hy-AM"/>
              </w:rPr>
            </w:pPr>
          </w:p>
        </w:tc>
        <w:tc>
          <w:tcPr>
            <w:tcW w:w="1260" w:type="dxa"/>
            <w:shd w:val="clear" w:color="auto" w:fill="auto"/>
          </w:tcPr>
          <w:p w14:paraId="6F7CD395" w14:textId="77777777" w:rsidR="00167C99" w:rsidRPr="009D19AB" w:rsidRDefault="00167C99" w:rsidP="008E0FAD">
            <w:pPr>
              <w:spacing w:line="20" w:lineRule="atLeast"/>
              <w:jc w:val="both"/>
              <w:rPr>
                <w:sz w:val="20"/>
                <w:lang w:val="hy-AM"/>
              </w:rPr>
            </w:pPr>
          </w:p>
        </w:tc>
      </w:tr>
      <w:tr w:rsidR="00167C99" w:rsidRPr="009D19AB" w14:paraId="3BA3138A" w14:textId="77777777" w:rsidTr="00AE5999">
        <w:tc>
          <w:tcPr>
            <w:tcW w:w="4121" w:type="dxa"/>
            <w:shd w:val="clear" w:color="auto" w:fill="auto"/>
          </w:tcPr>
          <w:p w14:paraId="520D7627"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 xml:space="preserve">Business services (trainings, consultations, market research, PR, advertisement, publishing) </w:t>
            </w:r>
          </w:p>
        </w:tc>
        <w:tc>
          <w:tcPr>
            <w:tcW w:w="1375" w:type="dxa"/>
            <w:shd w:val="clear" w:color="auto" w:fill="auto"/>
          </w:tcPr>
          <w:p w14:paraId="697A88BD" w14:textId="77777777" w:rsidR="00167C99" w:rsidRPr="009D19AB" w:rsidRDefault="00167C99" w:rsidP="008E0FAD">
            <w:pPr>
              <w:spacing w:line="20" w:lineRule="atLeast"/>
              <w:jc w:val="both"/>
              <w:rPr>
                <w:sz w:val="20"/>
              </w:rPr>
            </w:pPr>
            <w:r w:rsidRPr="009D19AB">
              <w:rPr>
                <w:sz w:val="20"/>
              </w:rPr>
              <w:t>13/86.6</w:t>
            </w:r>
          </w:p>
        </w:tc>
        <w:tc>
          <w:tcPr>
            <w:tcW w:w="1260" w:type="dxa"/>
            <w:shd w:val="clear" w:color="auto" w:fill="auto"/>
          </w:tcPr>
          <w:p w14:paraId="1CDC9AF2" w14:textId="77777777" w:rsidR="00167C99" w:rsidRPr="009D19AB" w:rsidRDefault="00167C99" w:rsidP="008E0FAD">
            <w:pPr>
              <w:spacing w:line="20" w:lineRule="atLeast"/>
              <w:jc w:val="both"/>
              <w:rPr>
                <w:sz w:val="20"/>
              </w:rPr>
            </w:pPr>
            <w:r w:rsidRPr="009D19AB">
              <w:rPr>
                <w:sz w:val="20"/>
              </w:rPr>
              <w:t>2/13.4</w:t>
            </w:r>
          </w:p>
        </w:tc>
        <w:tc>
          <w:tcPr>
            <w:tcW w:w="1260" w:type="dxa"/>
            <w:shd w:val="clear" w:color="auto" w:fill="auto"/>
          </w:tcPr>
          <w:p w14:paraId="5630F90C" w14:textId="77777777" w:rsidR="00167C99" w:rsidRPr="009D19AB" w:rsidRDefault="00167C99" w:rsidP="008E0FAD">
            <w:pPr>
              <w:spacing w:line="20" w:lineRule="atLeast"/>
              <w:jc w:val="both"/>
              <w:rPr>
                <w:sz w:val="20"/>
                <w:lang w:val="hy-AM"/>
              </w:rPr>
            </w:pPr>
          </w:p>
        </w:tc>
        <w:tc>
          <w:tcPr>
            <w:tcW w:w="1260" w:type="dxa"/>
            <w:shd w:val="clear" w:color="auto" w:fill="auto"/>
          </w:tcPr>
          <w:p w14:paraId="2FCF37F9" w14:textId="77777777" w:rsidR="00167C99" w:rsidRPr="009D19AB" w:rsidRDefault="00167C99" w:rsidP="008E0FAD">
            <w:pPr>
              <w:spacing w:line="20" w:lineRule="atLeast"/>
              <w:jc w:val="both"/>
              <w:rPr>
                <w:sz w:val="20"/>
                <w:lang w:val="hy-AM"/>
              </w:rPr>
            </w:pPr>
          </w:p>
        </w:tc>
      </w:tr>
      <w:tr w:rsidR="00167C99" w:rsidRPr="009D19AB" w14:paraId="0B558811" w14:textId="77777777" w:rsidTr="00AE5999">
        <w:tc>
          <w:tcPr>
            <w:tcW w:w="4121" w:type="dxa"/>
            <w:shd w:val="clear" w:color="auto" w:fill="auto"/>
          </w:tcPr>
          <w:p w14:paraId="7A3164EE"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 xml:space="preserve">Medical services </w:t>
            </w:r>
          </w:p>
        </w:tc>
        <w:tc>
          <w:tcPr>
            <w:tcW w:w="1375" w:type="dxa"/>
            <w:shd w:val="clear" w:color="auto" w:fill="auto"/>
          </w:tcPr>
          <w:p w14:paraId="53F9E975" w14:textId="77777777" w:rsidR="00167C99" w:rsidRPr="009D19AB" w:rsidRDefault="00167C99" w:rsidP="008E0FAD">
            <w:pPr>
              <w:spacing w:line="20" w:lineRule="atLeast"/>
              <w:jc w:val="both"/>
              <w:rPr>
                <w:sz w:val="20"/>
              </w:rPr>
            </w:pPr>
            <w:r w:rsidRPr="009D19AB">
              <w:rPr>
                <w:sz w:val="20"/>
              </w:rPr>
              <w:t>40/60.6</w:t>
            </w:r>
          </w:p>
        </w:tc>
        <w:tc>
          <w:tcPr>
            <w:tcW w:w="1260" w:type="dxa"/>
            <w:shd w:val="clear" w:color="auto" w:fill="auto"/>
          </w:tcPr>
          <w:p w14:paraId="357E1608" w14:textId="77777777" w:rsidR="00167C99" w:rsidRPr="009D19AB" w:rsidRDefault="00167C99" w:rsidP="008E0FAD">
            <w:pPr>
              <w:spacing w:line="20" w:lineRule="atLeast"/>
              <w:jc w:val="both"/>
              <w:rPr>
                <w:sz w:val="20"/>
              </w:rPr>
            </w:pPr>
            <w:r w:rsidRPr="009D19AB">
              <w:rPr>
                <w:sz w:val="20"/>
              </w:rPr>
              <w:t>24/36.4</w:t>
            </w:r>
          </w:p>
        </w:tc>
        <w:tc>
          <w:tcPr>
            <w:tcW w:w="1260" w:type="dxa"/>
            <w:shd w:val="clear" w:color="auto" w:fill="auto"/>
          </w:tcPr>
          <w:p w14:paraId="411FF34B" w14:textId="77777777" w:rsidR="00167C99" w:rsidRPr="009D19AB" w:rsidRDefault="00167C99" w:rsidP="008E0FAD">
            <w:pPr>
              <w:spacing w:line="20" w:lineRule="atLeast"/>
              <w:jc w:val="both"/>
              <w:rPr>
                <w:sz w:val="20"/>
              </w:rPr>
            </w:pPr>
            <w:r w:rsidRPr="009D19AB">
              <w:rPr>
                <w:sz w:val="20"/>
              </w:rPr>
              <w:t>1/1.5</w:t>
            </w:r>
          </w:p>
        </w:tc>
        <w:tc>
          <w:tcPr>
            <w:tcW w:w="1260" w:type="dxa"/>
            <w:shd w:val="clear" w:color="auto" w:fill="auto"/>
          </w:tcPr>
          <w:p w14:paraId="01C55B8B" w14:textId="77777777" w:rsidR="00167C99" w:rsidRPr="009D19AB" w:rsidRDefault="00167C99" w:rsidP="008E0FAD">
            <w:pPr>
              <w:spacing w:line="20" w:lineRule="atLeast"/>
              <w:jc w:val="both"/>
              <w:rPr>
                <w:sz w:val="20"/>
              </w:rPr>
            </w:pPr>
            <w:r w:rsidRPr="009D19AB">
              <w:rPr>
                <w:sz w:val="20"/>
              </w:rPr>
              <w:t>1/1.5</w:t>
            </w:r>
          </w:p>
        </w:tc>
      </w:tr>
      <w:tr w:rsidR="00167C99" w:rsidRPr="009D19AB" w14:paraId="24329550" w14:textId="77777777" w:rsidTr="00AE5999">
        <w:tc>
          <w:tcPr>
            <w:tcW w:w="4121" w:type="dxa"/>
            <w:shd w:val="clear" w:color="auto" w:fill="auto"/>
          </w:tcPr>
          <w:p w14:paraId="6B5199DD"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Legal services (notary, lawyer)</w:t>
            </w:r>
          </w:p>
        </w:tc>
        <w:tc>
          <w:tcPr>
            <w:tcW w:w="1375" w:type="dxa"/>
            <w:shd w:val="clear" w:color="auto" w:fill="auto"/>
          </w:tcPr>
          <w:p w14:paraId="3488B221" w14:textId="77777777" w:rsidR="00167C99" w:rsidRPr="009D19AB" w:rsidRDefault="00167C99" w:rsidP="008E0FAD">
            <w:pPr>
              <w:spacing w:line="20" w:lineRule="atLeast"/>
              <w:jc w:val="both"/>
              <w:rPr>
                <w:sz w:val="20"/>
              </w:rPr>
            </w:pPr>
            <w:r w:rsidRPr="009D19AB">
              <w:rPr>
                <w:sz w:val="20"/>
              </w:rPr>
              <w:t>23/100</w:t>
            </w:r>
          </w:p>
        </w:tc>
        <w:tc>
          <w:tcPr>
            <w:tcW w:w="1260" w:type="dxa"/>
            <w:shd w:val="clear" w:color="auto" w:fill="auto"/>
          </w:tcPr>
          <w:p w14:paraId="7B267A78" w14:textId="77777777" w:rsidR="00167C99" w:rsidRPr="009D19AB" w:rsidRDefault="00167C99" w:rsidP="008E0FAD">
            <w:pPr>
              <w:spacing w:line="20" w:lineRule="atLeast"/>
              <w:jc w:val="both"/>
              <w:rPr>
                <w:sz w:val="20"/>
                <w:lang w:val="hy-AM"/>
              </w:rPr>
            </w:pPr>
          </w:p>
        </w:tc>
        <w:tc>
          <w:tcPr>
            <w:tcW w:w="1260" w:type="dxa"/>
            <w:shd w:val="clear" w:color="auto" w:fill="auto"/>
          </w:tcPr>
          <w:p w14:paraId="0E354FAC" w14:textId="77777777" w:rsidR="00167C99" w:rsidRPr="009D19AB" w:rsidRDefault="00167C99" w:rsidP="008E0FAD">
            <w:pPr>
              <w:spacing w:line="20" w:lineRule="atLeast"/>
              <w:jc w:val="both"/>
              <w:rPr>
                <w:sz w:val="20"/>
                <w:lang w:val="hy-AM"/>
              </w:rPr>
            </w:pPr>
          </w:p>
        </w:tc>
        <w:tc>
          <w:tcPr>
            <w:tcW w:w="1260" w:type="dxa"/>
            <w:shd w:val="clear" w:color="auto" w:fill="auto"/>
          </w:tcPr>
          <w:p w14:paraId="2E3E398D" w14:textId="77777777" w:rsidR="00167C99" w:rsidRPr="009D19AB" w:rsidRDefault="00167C99" w:rsidP="008E0FAD">
            <w:pPr>
              <w:spacing w:line="20" w:lineRule="atLeast"/>
              <w:jc w:val="both"/>
              <w:rPr>
                <w:sz w:val="20"/>
                <w:lang w:val="hy-AM"/>
              </w:rPr>
            </w:pPr>
          </w:p>
        </w:tc>
      </w:tr>
      <w:tr w:rsidR="00167C99" w:rsidRPr="009D19AB" w14:paraId="783342AA" w14:textId="77777777" w:rsidTr="00AE5999">
        <w:tc>
          <w:tcPr>
            <w:tcW w:w="4121" w:type="dxa"/>
            <w:shd w:val="clear" w:color="auto" w:fill="auto"/>
          </w:tcPr>
          <w:p w14:paraId="4396F5A7"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 xml:space="preserve">Services to population (hairdresser's, laundry, car repair services, minor repair services) </w:t>
            </w:r>
          </w:p>
        </w:tc>
        <w:tc>
          <w:tcPr>
            <w:tcW w:w="1375" w:type="dxa"/>
            <w:shd w:val="clear" w:color="auto" w:fill="auto"/>
          </w:tcPr>
          <w:p w14:paraId="115AEE79" w14:textId="77777777" w:rsidR="00167C99" w:rsidRPr="009D19AB" w:rsidRDefault="00167C99" w:rsidP="008E0FAD">
            <w:pPr>
              <w:spacing w:line="20" w:lineRule="atLeast"/>
              <w:jc w:val="both"/>
              <w:rPr>
                <w:sz w:val="20"/>
              </w:rPr>
            </w:pPr>
            <w:r w:rsidRPr="009D19AB">
              <w:rPr>
                <w:sz w:val="20"/>
              </w:rPr>
              <w:t>177/98.9</w:t>
            </w:r>
          </w:p>
        </w:tc>
        <w:tc>
          <w:tcPr>
            <w:tcW w:w="1260" w:type="dxa"/>
            <w:shd w:val="clear" w:color="auto" w:fill="auto"/>
          </w:tcPr>
          <w:p w14:paraId="687B5386" w14:textId="77777777" w:rsidR="00167C99" w:rsidRPr="009D19AB" w:rsidRDefault="00167C99" w:rsidP="008E0FAD">
            <w:pPr>
              <w:spacing w:line="20" w:lineRule="atLeast"/>
              <w:jc w:val="both"/>
              <w:rPr>
                <w:sz w:val="20"/>
              </w:rPr>
            </w:pPr>
            <w:r w:rsidRPr="009D19AB">
              <w:rPr>
                <w:sz w:val="20"/>
              </w:rPr>
              <w:t>2/1.1</w:t>
            </w:r>
          </w:p>
        </w:tc>
        <w:tc>
          <w:tcPr>
            <w:tcW w:w="1260" w:type="dxa"/>
            <w:shd w:val="clear" w:color="auto" w:fill="auto"/>
          </w:tcPr>
          <w:p w14:paraId="5E402507" w14:textId="77777777" w:rsidR="00167C99" w:rsidRPr="009D19AB" w:rsidRDefault="00167C99" w:rsidP="008E0FAD">
            <w:pPr>
              <w:spacing w:line="20" w:lineRule="atLeast"/>
              <w:jc w:val="both"/>
              <w:rPr>
                <w:sz w:val="20"/>
                <w:lang w:val="hy-AM"/>
              </w:rPr>
            </w:pPr>
          </w:p>
        </w:tc>
        <w:tc>
          <w:tcPr>
            <w:tcW w:w="1260" w:type="dxa"/>
            <w:shd w:val="clear" w:color="auto" w:fill="auto"/>
          </w:tcPr>
          <w:p w14:paraId="5DD96637" w14:textId="77777777" w:rsidR="00167C99" w:rsidRPr="009D19AB" w:rsidRDefault="00167C99" w:rsidP="008E0FAD">
            <w:pPr>
              <w:spacing w:line="20" w:lineRule="atLeast"/>
              <w:jc w:val="both"/>
              <w:rPr>
                <w:sz w:val="20"/>
                <w:lang w:val="hy-AM"/>
              </w:rPr>
            </w:pPr>
          </w:p>
        </w:tc>
      </w:tr>
      <w:tr w:rsidR="00167C99" w:rsidRPr="009D19AB" w14:paraId="167C2C97" w14:textId="77777777" w:rsidTr="00AE5999">
        <w:tc>
          <w:tcPr>
            <w:tcW w:w="4121" w:type="dxa"/>
            <w:shd w:val="clear" w:color="auto" w:fill="auto"/>
          </w:tcPr>
          <w:p w14:paraId="6191692B"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Restaurants, cafes, bars, etc.</w:t>
            </w:r>
          </w:p>
        </w:tc>
        <w:tc>
          <w:tcPr>
            <w:tcW w:w="1375" w:type="dxa"/>
            <w:shd w:val="clear" w:color="auto" w:fill="auto"/>
          </w:tcPr>
          <w:p w14:paraId="227C88BD" w14:textId="77777777" w:rsidR="00167C99" w:rsidRPr="009D19AB" w:rsidRDefault="00167C99" w:rsidP="008E0FAD">
            <w:pPr>
              <w:spacing w:line="20" w:lineRule="atLeast"/>
              <w:jc w:val="both"/>
              <w:rPr>
                <w:sz w:val="20"/>
              </w:rPr>
            </w:pPr>
            <w:r w:rsidRPr="009D19AB">
              <w:rPr>
                <w:sz w:val="20"/>
              </w:rPr>
              <w:t>39/69.6</w:t>
            </w:r>
          </w:p>
        </w:tc>
        <w:tc>
          <w:tcPr>
            <w:tcW w:w="1260" w:type="dxa"/>
            <w:shd w:val="clear" w:color="auto" w:fill="auto"/>
          </w:tcPr>
          <w:p w14:paraId="1E9686A4" w14:textId="77777777" w:rsidR="00167C99" w:rsidRPr="009D19AB" w:rsidRDefault="00167C99" w:rsidP="008E0FAD">
            <w:pPr>
              <w:spacing w:line="20" w:lineRule="atLeast"/>
              <w:jc w:val="both"/>
              <w:rPr>
                <w:sz w:val="20"/>
              </w:rPr>
            </w:pPr>
            <w:r w:rsidRPr="009D19AB">
              <w:rPr>
                <w:sz w:val="20"/>
              </w:rPr>
              <w:t>17/30.4</w:t>
            </w:r>
          </w:p>
        </w:tc>
        <w:tc>
          <w:tcPr>
            <w:tcW w:w="1260" w:type="dxa"/>
            <w:shd w:val="clear" w:color="auto" w:fill="auto"/>
          </w:tcPr>
          <w:p w14:paraId="0FB7FC1A" w14:textId="77777777" w:rsidR="00167C99" w:rsidRPr="009D19AB" w:rsidRDefault="00167C99" w:rsidP="008E0FAD">
            <w:pPr>
              <w:spacing w:line="20" w:lineRule="atLeast"/>
              <w:jc w:val="both"/>
              <w:rPr>
                <w:sz w:val="20"/>
                <w:lang w:val="hy-AM"/>
              </w:rPr>
            </w:pPr>
          </w:p>
        </w:tc>
        <w:tc>
          <w:tcPr>
            <w:tcW w:w="1260" w:type="dxa"/>
            <w:shd w:val="clear" w:color="auto" w:fill="auto"/>
          </w:tcPr>
          <w:p w14:paraId="204F1F9A" w14:textId="77777777" w:rsidR="00167C99" w:rsidRPr="009D19AB" w:rsidRDefault="00167C99" w:rsidP="008E0FAD">
            <w:pPr>
              <w:spacing w:line="20" w:lineRule="atLeast"/>
              <w:jc w:val="both"/>
              <w:rPr>
                <w:sz w:val="20"/>
                <w:lang w:val="hy-AM"/>
              </w:rPr>
            </w:pPr>
          </w:p>
        </w:tc>
      </w:tr>
      <w:tr w:rsidR="00167C99" w:rsidRPr="009D19AB" w14:paraId="5D7A1339" w14:textId="77777777" w:rsidTr="00AE5999">
        <w:tc>
          <w:tcPr>
            <w:tcW w:w="4121" w:type="dxa"/>
            <w:shd w:val="clear" w:color="auto" w:fill="auto"/>
          </w:tcPr>
          <w:p w14:paraId="34C767EF"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lastRenderedPageBreak/>
              <w:t>Hotels, hostels, etc.</w:t>
            </w:r>
          </w:p>
        </w:tc>
        <w:tc>
          <w:tcPr>
            <w:tcW w:w="1375" w:type="dxa"/>
            <w:shd w:val="clear" w:color="auto" w:fill="auto"/>
          </w:tcPr>
          <w:p w14:paraId="60EB15D0" w14:textId="77777777" w:rsidR="00167C99" w:rsidRPr="009D19AB" w:rsidRDefault="00167C99" w:rsidP="008E0FAD">
            <w:pPr>
              <w:spacing w:line="20" w:lineRule="atLeast"/>
              <w:jc w:val="both"/>
              <w:rPr>
                <w:sz w:val="20"/>
              </w:rPr>
            </w:pPr>
            <w:r w:rsidRPr="009D19AB">
              <w:rPr>
                <w:sz w:val="20"/>
              </w:rPr>
              <w:t>29/80.5</w:t>
            </w:r>
          </w:p>
        </w:tc>
        <w:tc>
          <w:tcPr>
            <w:tcW w:w="1260" w:type="dxa"/>
            <w:shd w:val="clear" w:color="auto" w:fill="auto"/>
          </w:tcPr>
          <w:p w14:paraId="35B0AC2C" w14:textId="77777777" w:rsidR="00167C99" w:rsidRPr="009D19AB" w:rsidRDefault="00167C99" w:rsidP="008E0FAD">
            <w:pPr>
              <w:spacing w:line="20" w:lineRule="atLeast"/>
              <w:jc w:val="both"/>
              <w:rPr>
                <w:sz w:val="20"/>
              </w:rPr>
            </w:pPr>
            <w:r w:rsidRPr="009D19AB">
              <w:rPr>
                <w:sz w:val="20"/>
              </w:rPr>
              <w:t>7/19.5</w:t>
            </w:r>
          </w:p>
        </w:tc>
        <w:tc>
          <w:tcPr>
            <w:tcW w:w="1260" w:type="dxa"/>
            <w:shd w:val="clear" w:color="auto" w:fill="auto"/>
          </w:tcPr>
          <w:p w14:paraId="55C9E521" w14:textId="77777777" w:rsidR="00167C99" w:rsidRPr="009D19AB" w:rsidRDefault="00167C99" w:rsidP="008E0FAD">
            <w:pPr>
              <w:spacing w:line="20" w:lineRule="atLeast"/>
              <w:jc w:val="both"/>
              <w:rPr>
                <w:sz w:val="20"/>
                <w:lang w:val="hy-AM"/>
              </w:rPr>
            </w:pPr>
          </w:p>
        </w:tc>
        <w:tc>
          <w:tcPr>
            <w:tcW w:w="1260" w:type="dxa"/>
            <w:shd w:val="clear" w:color="auto" w:fill="auto"/>
          </w:tcPr>
          <w:p w14:paraId="3D681854" w14:textId="77777777" w:rsidR="00167C99" w:rsidRPr="009D19AB" w:rsidRDefault="00167C99" w:rsidP="008E0FAD">
            <w:pPr>
              <w:spacing w:line="20" w:lineRule="atLeast"/>
              <w:jc w:val="both"/>
              <w:rPr>
                <w:sz w:val="20"/>
                <w:lang w:val="hy-AM"/>
              </w:rPr>
            </w:pPr>
          </w:p>
        </w:tc>
      </w:tr>
      <w:tr w:rsidR="00167C99" w:rsidRPr="009D19AB" w14:paraId="73F91D71" w14:textId="77777777" w:rsidTr="00AE5999">
        <w:tc>
          <w:tcPr>
            <w:tcW w:w="4121" w:type="dxa"/>
            <w:shd w:val="clear" w:color="auto" w:fill="auto"/>
          </w:tcPr>
          <w:p w14:paraId="2F406134"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IT services</w:t>
            </w:r>
          </w:p>
        </w:tc>
        <w:tc>
          <w:tcPr>
            <w:tcW w:w="1375" w:type="dxa"/>
            <w:shd w:val="clear" w:color="auto" w:fill="auto"/>
          </w:tcPr>
          <w:p w14:paraId="53DDC628" w14:textId="77777777" w:rsidR="00167C99" w:rsidRPr="009D19AB" w:rsidRDefault="00167C99" w:rsidP="008E0FAD">
            <w:pPr>
              <w:spacing w:line="20" w:lineRule="atLeast"/>
              <w:jc w:val="both"/>
              <w:rPr>
                <w:sz w:val="20"/>
              </w:rPr>
            </w:pPr>
            <w:r w:rsidRPr="009D19AB">
              <w:rPr>
                <w:sz w:val="20"/>
              </w:rPr>
              <w:t>26/96.2</w:t>
            </w:r>
          </w:p>
        </w:tc>
        <w:tc>
          <w:tcPr>
            <w:tcW w:w="1260" w:type="dxa"/>
            <w:shd w:val="clear" w:color="auto" w:fill="auto"/>
          </w:tcPr>
          <w:p w14:paraId="7E07C432" w14:textId="77777777" w:rsidR="00167C99" w:rsidRPr="009D19AB" w:rsidRDefault="00167C99" w:rsidP="008E0FAD">
            <w:pPr>
              <w:spacing w:line="20" w:lineRule="atLeast"/>
              <w:jc w:val="both"/>
              <w:rPr>
                <w:sz w:val="20"/>
              </w:rPr>
            </w:pPr>
            <w:r w:rsidRPr="009D19AB">
              <w:rPr>
                <w:sz w:val="20"/>
              </w:rPr>
              <w:t>1/3.8</w:t>
            </w:r>
          </w:p>
        </w:tc>
        <w:tc>
          <w:tcPr>
            <w:tcW w:w="1260" w:type="dxa"/>
            <w:shd w:val="clear" w:color="auto" w:fill="auto"/>
          </w:tcPr>
          <w:p w14:paraId="0AFE9FF0" w14:textId="77777777" w:rsidR="00167C99" w:rsidRPr="009D19AB" w:rsidRDefault="00167C99" w:rsidP="008E0FAD">
            <w:pPr>
              <w:spacing w:line="20" w:lineRule="atLeast"/>
              <w:jc w:val="both"/>
              <w:rPr>
                <w:sz w:val="20"/>
                <w:lang w:val="hy-AM"/>
              </w:rPr>
            </w:pPr>
          </w:p>
        </w:tc>
        <w:tc>
          <w:tcPr>
            <w:tcW w:w="1260" w:type="dxa"/>
            <w:shd w:val="clear" w:color="auto" w:fill="auto"/>
          </w:tcPr>
          <w:p w14:paraId="654A71B5" w14:textId="77777777" w:rsidR="00167C99" w:rsidRPr="009D19AB" w:rsidRDefault="00167C99" w:rsidP="008E0FAD">
            <w:pPr>
              <w:spacing w:line="20" w:lineRule="atLeast"/>
              <w:jc w:val="both"/>
              <w:rPr>
                <w:sz w:val="20"/>
                <w:lang w:val="hy-AM"/>
              </w:rPr>
            </w:pPr>
          </w:p>
        </w:tc>
      </w:tr>
      <w:tr w:rsidR="00167C99" w:rsidRPr="009D19AB" w14:paraId="0BD1F392" w14:textId="77777777" w:rsidTr="00AE5999">
        <w:tc>
          <w:tcPr>
            <w:tcW w:w="4121" w:type="dxa"/>
            <w:shd w:val="clear" w:color="auto" w:fill="auto"/>
          </w:tcPr>
          <w:p w14:paraId="36EB7F72"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Transport</w:t>
            </w:r>
          </w:p>
        </w:tc>
        <w:tc>
          <w:tcPr>
            <w:tcW w:w="1375" w:type="dxa"/>
            <w:shd w:val="clear" w:color="auto" w:fill="auto"/>
          </w:tcPr>
          <w:p w14:paraId="03851AF3" w14:textId="77777777" w:rsidR="00167C99" w:rsidRPr="009D19AB" w:rsidRDefault="00167C99" w:rsidP="008E0FAD">
            <w:pPr>
              <w:spacing w:line="20" w:lineRule="atLeast"/>
              <w:jc w:val="both"/>
              <w:rPr>
                <w:sz w:val="20"/>
              </w:rPr>
            </w:pPr>
            <w:r w:rsidRPr="009D19AB">
              <w:rPr>
                <w:sz w:val="20"/>
              </w:rPr>
              <w:t>12/100</w:t>
            </w:r>
          </w:p>
        </w:tc>
        <w:tc>
          <w:tcPr>
            <w:tcW w:w="1260" w:type="dxa"/>
            <w:shd w:val="clear" w:color="auto" w:fill="auto"/>
          </w:tcPr>
          <w:p w14:paraId="24678A49" w14:textId="77777777" w:rsidR="00167C99" w:rsidRPr="009D19AB" w:rsidRDefault="00167C99" w:rsidP="008E0FAD">
            <w:pPr>
              <w:spacing w:line="20" w:lineRule="atLeast"/>
              <w:jc w:val="both"/>
              <w:rPr>
                <w:sz w:val="20"/>
                <w:lang w:val="hy-AM"/>
              </w:rPr>
            </w:pPr>
          </w:p>
        </w:tc>
        <w:tc>
          <w:tcPr>
            <w:tcW w:w="1260" w:type="dxa"/>
            <w:shd w:val="clear" w:color="auto" w:fill="auto"/>
          </w:tcPr>
          <w:p w14:paraId="3330DA3A" w14:textId="77777777" w:rsidR="00167C99" w:rsidRPr="009D19AB" w:rsidRDefault="00167C99" w:rsidP="008E0FAD">
            <w:pPr>
              <w:spacing w:line="20" w:lineRule="atLeast"/>
              <w:jc w:val="both"/>
              <w:rPr>
                <w:sz w:val="20"/>
                <w:lang w:val="hy-AM"/>
              </w:rPr>
            </w:pPr>
          </w:p>
        </w:tc>
        <w:tc>
          <w:tcPr>
            <w:tcW w:w="1260" w:type="dxa"/>
            <w:shd w:val="clear" w:color="auto" w:fill="auto"/>
          </w:tcPr>
          <w:p w14:paraId="7430B663" w14:textId="77777777" w:rsidR="00167C99" w:rsidRPr="009D19AB" w:rsidRDefault="00167C99" w:rsidP="008E0FAD">
            <w:pPr>
              <w:spacing w:line="20" w:lineRule="atLeast"/>
              <w:jc w:val="both"/>
              <w:rPr>
                <w:sz w:val="20"/>
                <w:lang w:val="hy-AM"/>
              </w:rPr>
            </w:pPr>
          </w:p>
        </w:tc>
      </w:tr>
      <w:tr w:rsidR="00167C99" w:rsidRPr="009D19AB" w14:paraId="77CE121D" w14:textId="77777777" w:rsidTr="00AE5999">
        <w:tc>
          <w:tcPr>
            <w:tcW w:w="4121" w:type="dxa"/>
            <w:shd w:val="clear" w:color="auto" w:fill="auto"/>
          </w:tcPr>
          <w:p w14:paraId="1079E868"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Construction, development</w:t>
            </w:r>
          </w:p>
        </w:tc>
        <w:tc>
          <w:tcPr>
            <w:tcW w:w="1375" w:type="dxa"/>
            <w:shd w:val="clear" w:color="auto" w:fill="auto"/>
          </w:tcPr>
          <w:p w14:paraId="2FD59262" w14:textId="77777777" w:rsidR="00167C99" w:rsidRPr="009D19AB" w:rsidRDefault="00167C99" w:rsidP="008E0FAD">
            <w:pPr>
              <w:spacing w:line="20" w:lineRule="atLeast"/>
              <w:jc w:val="both"/>
              <w:rPr>
                <w:sz w:val="20"/>
              </w:rPr>
            </w:pPr>
            <w:r w:rsidRPr="009D19AB">
              <w:rPr>
                <w:sz w:val="20"/>
              </w:rPr>
              <w:t>9/30</w:t>
            </w:r>
          </w:p>
        </w:tc>
        <w:tc>
          <w:tcPr>
            <w:tcW w:w="1260" w:type="dxa"/>
            <w:shd w:val="clear" w:color="auto" w:fill="auto"/>
          </w:tcPr>
          <w:p w14:paraId="2F5D80B6" w14:textId="77777777" w:rsidR="00167C99" w:rsidRPr="009D19AB" w:rsidRDefault="00167C99" w:rsidP="008E0FAD">
            <w:pPr>
              <w:spacing w:line="20" w:lineRule="atLeast"/>
              <w:jc w:val="both"/>
              <w:rPr>
                <w:sz w:val="20"/>
              </w:rPr>
            </w:pPr>
            <w:r w:rsidRPr="009D19AB">
              <w:rPr>
                <w:sz w:val="20"/>
              </w:rPr>
              <w:t>21/70</w:t>
            </w:r>
          </w:p>
        </w:tc>
        <w:tc>
          <w:tcPr>
            <w:tcW w:w="1260" w:type="dxa"/>
            <w:shd w:val="clear" w:color="auto" w:fill="auto"/>
          </w:tcPr>
          <w:p w14:paraId="311F880E" w14:textId="77777777" w:rsidR="00167C99" w:rsidRPr="009D19AB" w:rsidRDefault="00167C99" w:rsidP="008E0FAD">
            <w:pPr>
              <w:spacing w:line="20" w:lineRule="atLeast"/>
              <w:jc w:val="both"/>
              <w:rPr>
                <w:sz w:val="20"/>
                <w:lang w:val="hy-AM"/>
              </w:rPr>
            </w:pPr>
          </w:p>
        </w:tc>
        <w:tc>
          <w:tcPr>
            <w:tcW w:w="1260" w:type="dxa"/>
            <w:shd w:val="clear" w:color="auto" w:fill="auto"/>
          </w:tcPr>
          <w:p w14:paraId="21B354EF" w14:textId="77777777" w:rsidR="00167C99" w:rsidRPr="009D19AB" w:rsidRDefault="00167C99" w:rsidP="008E0FAD">
            <w:pPr>
              <w:spacing w:line="20" w:lineRule="atLeast"/>
              <w:jc w:val="both"/>
              <w:rPr>
                <w:sz w:val="20"/>
                <w:lang w:val="hy-AM"/>
              </w:rPr>
            </w:pPr>
          </w:p>
        </w:tc>
      </w:tr>
      <w:tr w:rsidR="00167C99" w:rsidRPr="009D19AB" w14:paraId="73F0935D" w14:textId="77777777" w:rsidTr="00AE5999">
        <w:tc>
          <w:tcPr>
            <w:tcW w:w="4121" w:type="dxa"/>
            <w:shd w:val="clear" w:color="auto" w:fill="auto"/>
          </w:tcPr>
          <w:p w14:paraId="3799D2B4"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Communication services</w:t>
            </w:r>
          </w:p>
        </w:tc>
        <w:tc>
          <w:tcPr>
            <w:tcW w:w="1375" w:type="dxa"/>
            <w:shd w:val="clear" w:color="auto" w:fill="auto"/>
          </w:tcPr>
          <w:p w14:paraId="23351A16" w14:textId="77777777" w:rsidR="00167C99" w:rsidRPr="009D19AB" w:rsidRDefault="00167C99" w:rsidP="008E0FAD">
            <w:pPr>
              <w:spacing w:line="20" w:lineRule="atLeast"/>
              <w:jc w:val="both"/>
              <w:rPr>
                <w:sz w:val="20"/>
              </w:rPr>
            </w:pPr>
            <w:r w:rsidRPr="009D19AB">
              <w:rPr>
                <w:sz w:val="20"/>
              </w:rPr>
              <w:t>5/71.4</w:t>
            </w:r>
          </w:p>
        </w:tc>
        <w:tc>
          <w:tcPr>
            <w:tcW w:w="1260" w:type="dxa"/>
            <w:shd w:val="clear" w:color="auto" w:fill="auto"/>
          </w:tcPr>
          <w:p w14:paraId="47367789" w14:textId="77777777" w:rsidR="00167C99" w:rsidRPr="009D19AB" w:rsidRDefault="00167C99" w:rsidP="008E0FAD">
            <w:pPr>
              <w:spacing w:line="20" w:lineRule="atLeast"/>
              <w:jc w:val="both"/>
              <w:rPr>
                <w:sz w:val="20"/>
              </w:rPr>
            </w:pPr>
            <w:r w:rsidRPr="009D19AB">
              <w:rPr>
                <w:sz w:val="20"/>
              </w:rPr>
              <w:t>2/28.6</w:t>
            </w:r>
          </w:p>
        </w:tc>
        <w:tc>
          <w:tcPr>
            <w:tcW w:w="1260" w:type="dxa"/>
            <w:shd w:val="clear" w:color="auto" w:fill="auto"/>
          </w:tcPr>
          <w:p w14:paraId="0F94AFCB" w14:textId="77777777" w:rsidR="00167C99" w:rsidRPr="009D19AB" w:rsidRDefault="00167C99" w:rsidP="008E0FAD">
            <w:pPr>
              <w:spacing w:line="20" w:lineRule="atLeast"/>
              <w:jc w:val="both"/>
              <w:rPr>
                <w:sz w:val="20"/>
                <w:lang w:val="hy-AM"/>
              </w:rPr>
            </w:pPr>
          </w:p>
        </w:tc>
        <w:tc>
          <w:tcPr>
            <w:tcW w:w="1260" w:type="dxa"/>
            <w:shd w:val="clear" w:color="auto" w:fill="auto"/>
          </w:tcPr>
          <w:p w14:paraId="5628BD3C" w14:textId="77777777" w:rsidR="00167C99" w:rsidRPr="009D19AB" w:rsidRDefault="00167C99" w:rsidP="008E0FAD">
            <w:pPr>
              <w:spacing w:line="20" w:lineRule="atLeast"/>
              <w:jc w:val="both"/>
              <w:rPr>
                <w:sz w:val="20"/>
                <w:lang w:val="hy-AM"/>
              </w:rPr>
            </w:pPr>
          </w:p>
        </w:tc>
      </w:tr>
      <w:tr w:rsidR="00167C99" w:rsidRPr="009D19AB" w14:paraId="5512FEFB" w14:textId="77777777" w:rsidTr="00AE5999">
        <w:tc>
          <w:tcPr>
            <w:tcW w:w="4121" w:type="dxa"/>
            <w:shd w:val="clear" w:color="auto" w:fill="auto"/>
          </w:tcPr>
          <w:p w14:paraId="6F525E8D"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Creative services (design, photography, videography, web design, social media, event)</w:t>
            </w:r>
          </w:p>
        </w:tc>
        <w:tc>
          <w:tcPr>
            <w:tcW w:w="1375" w:type="dxa"/>
            <w:shd w:val="clear" w:color="auto" w:fill="auto"/>
          </w:tcPr>
          <w:p w14:paraId="46024C85" w14:textId="77777777" w:rsidR="00167C99" w:rsidRPr="009D19AB" w:rsidRDefault="00167C99" w:rsidP="008E0FAD">
            <w:pPr>
              <w:spacing w:line="20" w:lineRule="atLeast"/>
              <w:jc w:val="both"/>
              <w:rPr>
                <w:sz w:val="20"/>
              </w:rPr>
            </w:pPr>
            <w:r w:rsidRPr="009D19AB">
              <w:rPr>
                <w:sz w:val="20"/>
              </w:rPr>
              <w:t>23/100</w:t>
            </w:r>
          </w:p>
        </w:tc>
        <w:tc>
          <w:tcPr>
            <w:tcW w:w="1260" w:type="dxa"/>
            <w:shd w:val="clear" w:color="auto" w:fill="auto"/>
          </w:tcPr>
          <w:p w14:paraId="613E698C" w14:textId="77777777" w:rsidR="00167C99" w:rsidRPr="009D19AB" w:rsidRDefault="00167C99" w:rsidP="008E0FAD">
            <w:pPr>
              <w:spacing w:line="20" w:lineRule="atLeast"/>
              <w:jc w:val="both"/>
              <w:rPr>
                <w:sz w:val="20"/>
                <w:lang w:val="hy-AM"/>
              </w:rPr>
            </w:pPr>
          </w:p>
        </w:tc>
        <w:tc>
          <w:tcPr>
            <w:tcW w:w="1260" w:type="dxa"/>
            <w:shd w:val="clear" w:color="auto" w:fill="auto"/>
          </w:tcPr>
          <w:p w14:paraId="32641AE5" w14:textId="77777777" w:rsidR="00167C99" w:rsidRPr="009D19AB" w:rsidRDefault="00167C99" w:rsidP="008E0FAD">
            <w:pPr>
              <w:spacing w:line="20" w:lineRule="atLeast"/>
              <w:jc w:val="both"/>
              <w:rPr>
                <w:sz w:val="20"/>
                <w:lang w:val="hy-AM"/>
              </w:rPr>
            </w:pPr>
          </w:p>
        </w:tc>
        <w:tc>
          <w:tcPr>
            <w:tcW w:w="1260" w:type="dxa"/>
            <w:shd w:val="clear" w:color="auto" w:fill="auto"/>
          </w:tcPr>
          <w:p w14:paraId="45688068" w14:textId="77777777" w:rsidR="00167C99" w:rsidRPr="009D19AB" w:rsidRDefault="00167C99" w:rsidP="008E0FAD">
            <w:pPr>
              <w:spacing w:line="20" w:lineRule="atLeast"/>
              <w:jc w:val="both"/>
              <w:rPr>
                <w:sz w:val="20"/>
                <w:lang w:val="hy-AM"/>
              </w:rPr>
            </w:pPr>
          </w:p>
        </w:tc>
      </w:tr>
      <w:tr w:rsidR="00167C99" w:rsidRPr="009D19AB" w14:paraId="1E967E70" w14:textId="77777777" w:rsidTr="00AE5999">
        <w:tc>
          <w:tcPr>
            <w:tcW w:w="4121" w:type="dxa"/>
            <w:shd w:val="clear" w:color="auto" w:fill="auto"/>
          </w:tcPr>
          <w:p w14:paraId="54CCBDEC"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Waste management</w:t>
            </w:r>
          </w:p>
        </w:tc>
        <w:tc>
          <w:tcPr>
            <w:tcW w:w="1375" w:type="dxa"/>
            <w:shd w:val="clear" w:color="auto" w:fill="auto"/>
          </w:tcPr>
          <w:p w14:paraId="4D9EDF4D" w14:textId="77777777" w:rsidR="00167C99" w:rsidRPr="009D19AB" w:rsidRDefault="00167C99" w:rsidP="008E0FAD">
            <w:pPr>
              <w:spacing w:line="20" w:lineRule="atLeast"/>
              <w:jc w:val="both"/>
              <w:rPr>
                <w:sz w:val="20"/>
                <w:lang w:val="hy-AM"/>
              </w:rPr>
            </w:pPr>
          </w:p>
        </w:tc>
        <w:tc>
          <w:tcPr>
            <w:tcW w:w="1260" w:type="dxa"/>
            <w:shd w:val="clear" w:color="auto" w:fill="auto"/>
          </w:tcPr>
          <w:p w14:paraId="62E95B45" w14:textId="77777777" w:rsidR="00167C99" w:rsidRPr="009D19AB" w:rsidRDefault="00167C99" w:rsidP="008E0FAD">
            <w:pPr>
              <w:spacing w:line="20" w:lineRule="atLeast"/>
              <w:jc w:val="both"/>
              <w:rPr>
                <w:sz w:val="20"/>
                <w:lang w:val="hy-AM"/>
              </w:rPr>
            </w:pPr>
          </w:p>
        </w:tc>
        <w:tc>
          <w:tcPr>
            <w:tcW w:w="1260" w:type="dxa"/>
            <w:shd w:val="clear" w:color="auto" w:fill="auto"/>
          </w:tcPr>
          <w:p w14:paraId="2D5F5F27" w14:textId="77777777" w:rsidR="00167C99" w:rsidRPr="009D19AB" w:rsidRDefault="00167C99" w:rsidP="008E0FAD">
            <w:pPr>
              <w:spacing w:line="20" w:lineRule="atLeast"/>
              <w:jc w:val="both"/>
              <w:rPr>
                <w:sz w:val="20"/>
                <w:lang w:val="hy-AM"/>
              </w:rPr>
            </w:pPr>
          </w:p>
        </w:tc>
        <w:tc>
          <w:tcPr>
            <w:tcW w:w="1260" w:type="dxa"/>
            <w:shd w:val="clear" w:color="auto" w:fill="auto"/>
          </w:tcPr>
          <w:p w14:paraId="3ED22306" w14:textId="77777777" w:rsidR="00167C99" w:rsidRPr="009D19AB" w:rsidRDefault="00167C99" w:rsidP="008E0FAD">
            <w:pPr>
              <w:spacing w:line="20" w:lineRule="atLeast"/>
              <w:jc w:val="both"/>
              <w:rPr>
                <w:sz w:val="20"/>
                <w:lang w:val="hy-AM"/>
              </w:rPr>
            </w:pPr>
          </w:p>
        </w:tc>
      </w:tr>
      <w:tr w:rsidR="00167C99" w:rsidRPr="009D19AB" w14:paraId="421E70EA" w14:textId="77777777" w:rsidTr="00AE5999">
        <w:tc>
          <w:tcPr>
            <w:tcW w:w="4121" w:type="dxa"/>
            <w:shd w:val="clear" w:color="auto" w:fill="auto"/>
          </w:tcPr>
          <w:p w14:paraId="0E7D5FB0"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Tourism</w:t>
            </w:r>
          </w:p>
        </w:tc>
        <w:tc>
          <w:tcPr>
            <w:tcW w:w="1375" w:type="dxa"/>
            <w:shd w:val="clear" w:color="auto" w:fill="auto"/>
          </w:tcPr>
          <w:p w14:paraId="7ACCA3F9" w14:textId="77777777" w:rsidR="00167C99" w:rsidRPr="009D19AB" w:rsidRDefault="00167C99" w:rsidP="008E0FAD">
            <w:pPr>
              <w:spacing w:line="20" w:lineRule="atLeast"/>
              <w:jc w:val="both"/>
              <w:rPr>
                <w:sz w:val="20"/>
              </w:rPr>
            </w:pPr>
            <w:r w:rsidRPr="009D19AB">
              <w:rPr>
                <w:sz w:val="20"/>
              </w:rPr>
              <w:t>3/100</w:t>
            </w:r>
          </w:p>
        </w:tc>
        <w:tc>
          <w:tcPr>
            <w:tcW w:w="1260" w:type="dxa"/>
            <w:shd w:val="clear" w:color="auto" w:fill="auto"/>
          </w:tcPr>
          <w:p w14:paraId="17BB7AC6" w14:textId="77777777" w:rsidR="00167C99" w:rsidRPr="009D19AB" w:rsidRDefault="00167C99" w:rsidP="008E0FAD">
            <w:pPr>
              <w:spacing w:line="20" w:lineRule="atLeast"/>
              <w:jc w:val="both"/>
              <w:rPr>
                <w:sz w:val="20"/>
                <w:lang w:val="hy-AM"/>
              </w:rPr>
            </w:pPr>
          </w:p>
        </w:tc>
        <w:tc>
          <w:tcPr>
            <w:tcW w:w="1260" w:type="dxa"/>
            <w:shd w:val="clear" w:color="auto" w:fill="auto"/>
          </w:tcPr>
          <w:p w14:paraId="0E61C664" w14:textId="77777777" w:rsidR="00167C99" w:rsidRPr="009D19AB" w:rsidRDefault="00167C99" w:rsidP="008E0FAD">
            <w:pPr>
              <w:spacing w:line="20" w:lineRule="atLeast"/>
              <w:jc w:val="both"/>
              <w:rPr>
                <w:sz w:val="20"/>
                <w:lang w:val="hy-AM"/>
              </w:rPr>
            </w:pPr>
          </w:p>
        </w:tc>
        <w:tc>
          <w:tcPr>
            <w:tcW w:w="1260" w:type="dxa"/>
            <w:shd w:val="clear" w:color="auto" w:fill="auto"/>
          </w:tcPr>
          <w:p w14:paraId="5804903E" w14:textId="77777777" w:rsidR="00167C99" w:rsidRPr="009D19AB" w:rsidRDefault="00167C99" w:rsidP="008E0FAD">
            <w:pPr>
              <w:spacing w:line="20" w:lineRule="atLeast"/>
              <w:jc w:val="both"/>
              <w:rPr>
                <w:sz w:val="20"/>
                <w:lang w:val="hy-AM"/>
              </w:rPr>
            </w:pPr>
          </w:p>
        </w:tc>
      </w:tr>
      <w:tr w:rsidR="00167C99" w:rsidRPr="009D19AB" w14:paraId="51EE6E39" w14:textId="77777777" w:rsidTr="00AE5999">
        <w:tc>
          <w:tcPr>
            <w:tcW w:w="4121" w:type="dxa"/>
            <w:shd w:val="clear" w:color="auto" w:fill="auto"/>
          </w:tcPr>
          <w:p w14:paraId="24DEAB68" w14:textId="77777777" w:rsidR="00167C99" w:rsidRPr="009D19AB" w:rsidRDefault="00167C99"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Cultural heritage</w:t>
            </w:r>
          </w:p>
        </w:tc>
        <w:tc>
          <w:tcPr>
            <w:tcW w:w="1375" w:type="dxa"/>
            <w:shd w:val="clear" w:color="auto" w:fill="auto"/>
          </w:tcPr>
          <w:p w14:paraId="0D628BED" w14:textId="77777777" w:rsidR="00167C99" w:rsidRPr="009D19AB" w:rsidRDefault="00167C99" w:rsidP="008E0FAD">
            <w:pPr>
              <w:spacing w:line="20" w:lineRule="atLeast"/>
              <w:jc w:val="both"/>
              <w:rPr>
                <w:sz w:val="20"/>
                <w:lang w:val="hy-AM"/>
              </w:rPr>
            </w:pPr>
          </w:p>
        </w:tc>
        <w:tc>
          <w:tcPr>
            <w:tcW w:w="1260" w:type="dxa"/>
            <w:shd w:val="clear" w:color="auto" w:fill="auto"/>
          </w:tcPr>
          <w:p w14:paraId="189EC018" w14:textId="77777777" w:rsidR="00167C99" w:rsidRPr="009D19AB" w:rsidRDefault="00167C99" w:rsidP="008E0FAD">
            <w:pPr>
              <w:spacing w:line="20" w:lineRule="atLeast"/>
              <w:jc w:val="both"/>
              <w:rPr>
                <w:sz w:val="20"/>
                <w:lang w:val="hy-AM"/>
              </w:rPr>
            </w:pPr>
          </w:p>
        </w:tc>
        <w:tc>
          <w:tcPr>
            <w:tcW w:w="1260" w:type="dxa"/>
            <w:shd w:val="clear" w:color="auto" w:fill="auto"/>
          </w:tcPr>
          <w:p w14:paraId="1D3C06A7" w14:textId="77777777" w:rsidR="00167C99" w:rsidRPr="009D19AB" w:rsidRDefault="00167C99" w:rsidP="008E0FAD">
            <w:pPr>
              <w:spacing w:line="20" w:lineRule="atLeast"/>
              <w:jc w:val="both"/>
              <w:rPr>
                <w:sz w:val="20"/>
                <w:lang w:val="hy-AM"/>
              </w:rPr>
            </w:pPr>
          </w:p>
        </w:tc>
        <w:tc>
          <w:tcPr>
            <w:tcW w:w="1260" w:type="dxa"/>
            <w:shd w:val="clear" w:color="auto" w:fill="auto"/>
          </w:tcPr>
          <w:p w14:paraId="22D7F568" w14:textId="77777777" w:rsidR="00167C99" w:rsidRPr="009D19AB" w:rsidRDefault="00167C99" w:rsidP="008E0FAD">
            <w:pPr>
              <w:spacing w:line="20" w:lineRule="atLeast"/>
              <w:jc w:val="both"/>
              <w:rPr>
                <w:sz w:val="20"/>
                <w:lang w:val="hy-AM"/>
              </w:rPr>
            </w:pPr>
          </w:p>
        </w:tc>
      </w:tr>
      <w:tr w:rsidR="00EC0AF4" w:rsidRPr="009D19AB" w14:paraId="3BA032D5" w14:textId="77777777" w:rsidTr="00AE5999">
        <w:tc>
          <w:tcPr>
            <w:tcW w:w="4121" w:type="dxa"/>
            <w:shd w:val="clear" w:color="auto" w:fill="auto"/>
          </w:tcPr>
          <w:p w14:paraId="43075992" w14:textId="77777777" w:rsidR="00EC0AF4" w:rsidRPr="009D19AB" w:rsidRDefault="00EC0AF4" w:rsidP="008E0FAD">
            <w:pPr>
              <w:pStyle w:val="TableParagraph"/>
              <w:spacing w:before="0" w:line="20" w:lineRule="atLeast"/>
              <w:ind w:left="0"/>
              <w:jc w:val="both"/>
              <w:rPr>
                <w:rFonts w:asciiTheme="minorHAnsi" w:hAnsiTheme="minorHAnsi"/>
                <w:i/>
                <w:sz w:val="20"/>
                <w:szCs w:val="20"/>
              </w:rPr>
            </w:pPr>
            <w:r w:rsidRPr="009D19AB">
              <w:rPr>
                <w:rFonts w:asciiTheme="minorHAnsi" w:hAnsiTheme="minorHAnsi"/>
                <w:i/>
                <w:sz w:val="20"/>
                <w:szCs w:val="20"/>
              </w:rPr>
              <w:t>Education</w:t>
            </w:r>
          </w:p>
        </w:tc>
        <w:tc>
          <w:tcPr>
            <w:tcW w:w="1375" w:type="dxa"/>
            <w:shd w:val="clear" w:color="auto" w:fill="auto"/>
          </w:tcPr>
          <w:p w14:paraId="0C042037" w14:textId="77777777" w:rsidR="00EC0AF4" w:rsidRPr="009D19AB" w:rsidRDefault="00EC0AF4" w:rsidP="008E0FAD">
            <w:pPr>
              <w:spacing w:line="20" w:lineRule="atLeast"/>
              <w:jc w:val="both"/>
              <w:rPr>
                <w:sz w:val="20"/>
                <w:lang w:val="hy-AM"/>
              </w:rPr>
            </w:pPr>
          </w:p>
        </w:tc>
        <w:tc>
          <w:tcPr>
            <w:tcW w:w="1260" w:type="dxa"/>
            <w:shd w:val="clear" w:color="auto" w:fill="auto"/>
          </w:tcPr>
          <w:p w14:paraId="1554A038" w14:textId="77777777" w:rsidR="00EC0AF4" w:rsidRPr="009D19AB" w:rsidRDefault="00EC0AF4" w:rsidP="008E0FAD">
            <w:pPr>
              <w:spacing w:line="20" w:lineRule="atLeast"/>
              <w:jc w:val="both"/>
              <w:rPr>
                <w:sz w:val="20"/>
              </w:rPr>
            </w:pPr>
            <w:r w:rsidRPr="009D19AB">
              <w:rPr>
                <w:sz w:val="20"/>
              </w:rPr>
              <w:t>52/94,5</w:t>
            </w:r>
          </w:p>
        </w:tc>
        <w:tc>
          <w:tcPr>
            <w:tcW w:w="1260" w:type="dxa"/>
            <w:shd w:val="clear" w:color="auto" w:fill="auto"/>
          </w:tcPr>
          <w:p w14:paraId="6A934DB2" w14:textId="77777777" w:rsidR="00EC0AF4" w:rsidRPr="009D19AB" w:rsidRDefault="00EC0AF4" w:rsidP="008E0FAD">
            <w:pPr>
              <w:spacing w:line="20" w:lineRule="atLeast"/>
              <w:jc w:val="both"/>
              <w:rPr>
                <w:sz w:val="20"/>
              </w:rPr>
            </w:pPr>
            <w:r w:rsidRPr="009D19AB">
              <w:rPr>
                <w:sz w:val="20"/>
              </w:rPr>
              <w:t>2/3,7</w:t>
            </w:r>
          </w:p>
        </w:tc>
        <w:tc>
          <w:tcPr>
            <w:tcW w:w="1260" w:type="dxa"/>
            <w:shd w:val="clear" w:color="auto" w:fill="auto"/>
          </w:tcPr>
          <w:p w14:paraId="30189F33" w14:textId="77777777" w:rsidR="00EC0AF4" w:rsidRPr="009D19AB" w:rsidRDefault="00EC0AF4" w:rsidP="008E0FAD">
            <w:pPr>
              <w:spacing w:line="20" w:lineRule="atLeast"/>
              <w:jc w:val="both"/>
              <w:rPr>
                <w:sz w:val="20"/>
              </w:rPr>
            </w:pPr>
            <w:r w:rsidRPr="009D19AB">
              <w:rPr>
                <w:sz w:val="20"/>
              </w:rPr>
              <w:t>1/1,8</w:t>
            </w:r>
          </w:p>
        </w:tc>
      </w:tr>
      <w:tr w:rsidR="00167C99" w:rsidRPr="009D19AB" w14:paraId="4D6FB87D" w14:textId="77777777" w:rsidTr="00AE5999">
        <w:tc>
          <w:tcPr>
            <w:tcW w:w="4121" w:type="dxa"/>
            <w:shd w:val="clear" w:color="auto" w:fill="auto"/>
          </w:tcPr>
          <w:p w14:paraId="0BCADDEA" w14:textId="77777777" w:rsidR="00167C99" w:rsidRPr="009D19AB" w:rsidRDefault="00167C99" w:rsidP="008E0FAD">
            <w:pPr>
              <w:pStyle w:val="TableParagraph"/>
              <w:tabs>
                <w:tab w:val="left" w:pos="752"/>
              </w:tabs>
              <w:spacing w:before="0" w:line="20" w:lineRule="atLeast"/>
              <w:ind w:left="0"/>
              <w:jc w:val="both"/>
              <w:rPr>
                <w:rFonts w:asciiTheme="minorHAnsi" w:hAnsiTheme="minorHAnsi"/>
                <w:i/>
                <w:sz w:val="20"/>
                <w:szCs w:val="20"/>
              </w:rPr>
            </w:pPr>
            <w:r w:rsidRPr="009D19AB">
              <w:rPr>
                <w:rFonts w:asciiTheme="minorHAnsi" w:hAnsiTheme="minorHAnsi"/>
                <w:i/>
                <w:sz w:val="20"/>
                <w:szCs w:val="20"/>
              </w:rPr>
              <w:t>Other</w:t>
            </w:r>
          </w:p>
        </w:tc>
        <w:tc>
          <w:tcPr>
            <w:tcW w:w="1375" w:type="dxa"/>
            <w:shd w:val="clear" w:color="auto" w:fill="auto"/>
          </w:tcPr>
          <w:p w14:paraId="00B006E5" w14:textId="77777777" w:rsidR="00167C99" w:rsidRPr="009D19AB" w:rsidRDefault="00167C99" w:rsidP="008E0FAD">
            <w:pPr>
              <w:spacing w:line="20" w:lineRule="atLeast"/>
              <w:jc w:val="both"/>
              <w:rPr>
                <w:sz w:val="20"/>
                <w:lang w:val="hy-AM"/>
              </w:rPr>
            </w:pPr>
          </w:p>
        </w:tc>
        <w:tc>
          <w:tcPr>
            <w:tcW w:w="1260" w:type="dxa"/>
            <w:shd w:val="clear" w:color="auto" w:fill="auto"/>
          </w:tcPr>
          <w:p w14:paraId="7C052B19" w14:textId="77777777" w:rsidR="00167C99" w:rsidRPr="009D19AB" w:rsidRDefault="00167C99" w:rsidP="008E0FAD">
            <w:pPr>
              <w:spacing w:line="20" w:lineRule="atLeast"/>
              <w:jc w:val="both"/>
              <w:rPr>
                <w:sz w:val="20"/>
                <w:lang w:val="hy-AM"/>
              </w:rPr>
            </w:pPr>
          </w:p>
        </w:tc>
        <w:tc>
          <w:tcPr>
            <w:tcW w:w="1260" w:type="dxa"/>
            <w:shd w:val="clear" w:color="auto" w:fill="auto"/>
          </w:tcPr>
          <w:p w14:paraId="6D5348DB" w14:textId="77777777" w:rsidR="00167C99" w:rsidRPr="009D19AB" w:rsidRDefault="00167C99" w:rsidP="008E0FAD">
            <w:pPr>
              <w:spacing w:line="20" w:lineRule="atLeast"/>
              <w:jc w:val="both"/>
              <w:rPr>
                <w:sz w:val="20"/>
                <w:lang w:val="hy-AM"/>
              </w:rPr>
            </w:pPr>
          </w:p>
        </w:tc>
        <w:tc>
          <w:tcPr>
            <w:tcW w:w="1260" w:type="dxa"/>
            <w:shd w:val="clear" w:color="auto" w:fill="auto"/>
          </w:tcPr>
          <w:p w14:paraId="2F1ED8CB" w14:textId="77777777" w:rsidR="00167C99" w:rsidRPr="009D19AB" w:rsidRDefault="00167C99" w:rsidP="008E0FAD">
            <w:pPr>
              <w:spacing w:line="20" w:lineRule="atLeast"/>
              <w:jc w:val="both"/>
              <w:rPr>
                <w:sz w:val="20"/>
                <w:lang w:val="hy-AM"/>
              </w:rPr>
            </w:pPr>
          </w:p>
        </w:tc>
      </w:tr>
    </w:tbl>
    <w:p w14:paraId="52057DF5" w14:textId="77777777" w:rsidR="00CE089F" w:rsidRPr="009D19AB" w:rsidRDefault="00CE089F" w:rsidP="008E0FAD">
      <w:pPr>
        <w:pStyle w:val="ListParagraph"/>
        <w:spacing w:line="20" w:lineRule="atLeast"/>
        <w:rPr>
          <w:lang w:val="hy-AM"/>
        </w:rPr>
      </w:pPr>
    </w:p>
    <w:p w14:paraId="37BE0515" w14:textId="77777777" w:rsidR="0052618D" w:rsidRPr="009D19AB" w:rsidRDefault="0052618D" w:rsidP="008E0FAD">
      <w:pPr>
        <w:pStyle w:val="ListParagraph"/>
        <w:spacing w:line="20" w:lineRule="atLeast"/>
        <w:ind w:left="0"/>
        <w:jc w:val="both"/>
      </w:pPr>
      <w:r w:rsidRPr="009D19AB">
        <w:t xml:space="preserve">The vast majority of industrial enterprises of Gyumri are companies of processing manufacturing that are mainly engaged in food industry, including beverages and light industry. Textile production is gaining momentum, particularly one of the major manufacturers of hosiery in Armenia - "Lentex" LLC is based in Gyumri. "Sasstex" Company is also about to launch its activity. This company is specialised in the production of workwear that is exported to several European countries, particularly Germany and France. Beer production has its unique place in Gyumri's manufacturing industry. Currently there are 2 breweries in Gyumri, one of which is temporarily closed because of upgrading. </w:t>
      </w:r>
    </w:p>
    <w:p w14:paraId="0FD5D1BF" w14:textId="77777777" w:rsidR="0032146F" w:rsidRPr="009D19AB" w:rsidRDefault="00997605" w:rsidP="008E0FAD">
      <w:pPr>
        <w:pStyle w:val="ListParagraph"/>
        <w:spacing w:line="20" w:lineRule="atLeast"/>
        <w:ind w:left="0"/>
        <w:jc w:val="both"/>
      </w:pPr>
      <w:r w:rsidRPr="009D19AB">
        <w:t>The Government of the Republic of Armenia developed and approved in 2008 the concept of rebuilding Gyumri into a technology city. The Enterprise Incubator Foundation, the Government of Armenia and the World Bank established Gyumri Technology Centre which is the largest in the region. More than 25 international and local organisations run their IT businesses in the premises of Gyumri TechnoPark. D-Link world-renowned organisation also operates near the TechnoPark. Every year more than 200 students receive their qualification diplomas. TechnoPark has premises where new organisations of this industry can locate their offices thus creating new jobs for already qualified professionals.</w:t>
      </w:r>
    </w:p>
    <w:p w14:paraId="18DC3B12" w14:textId="77777777" w:rsidR="005E3D10" w:rsidRPr="009D19AB" w:rsidRDefault="0032146F" w:rsidP="008E0FAD">
      <w:pPr>
        <w:pStyle w:val="ListParagraph"/>
        <w:spacing w:line="20" w:lineRule="atLeast"/>
        <w:ind w:left="0"/>
        <w:jc w:val="both"/>
      </w:pPr>
      <w:r w:rsidRPr="009D19AB">
        <w:t xml:space="preserve">The branch office of Tumo also operates in Gyumri where the number of students reaches 2,000. The centre will soon be moved to Gyumri's historical theater building which is being restored by Tumo. The number of students is planned to increase to 4,000. </w:t>
      </w:r>
    </w:p>
    <w:p w14:paraId="53D2DB3C" w14:textId="77777777" w:rsidR="00DC78B6" w:rsidRPr="009D19AB" w:rsidRDefault="00DC78B6" w:rsidP="008E0FAD">
      <w:pPr>
        <w:pStyle w:val="ListParagraph"/>
        <w:spacing w:line="20" w:lineRule="atLeast"/>
        <w:ind w:left="0"/>
        <w:jc w:val="both"/>
      </w:pPr>
      <w:r w:rsidRPr="009D19AB">
        <w:t>Tourism in Gyumri is developing at fast pace which is testified by the growing number of tourists and tourism companies. There are 13 hotels with around 700 beds, 14 B&amp;Bs with more than 140 beds, several guest-houses and 3 hostels in Gyumri. 2 large hotels, guest-houses and hostels opened up in the last 1-2 years. The historical and cultural centre of Gyumri - the open-air "Kumayri Reserve-Museum" with more than 1,100 cultural-historical monuments many of which date back to the 19th century is the basis for tourism development. Increasing the number of flights also boosts tourism development in the city.</w:t>
      </w:r>
    </w:p>
    <w:p w14:paraId="5B316164" w14:textId="77777777" w:rsidR="00E2646D" w:rsidRPr="009D19AB" w:rsidRDefault="00E2646D" w:rsidP="008E0FAD">
      <w:pPr>
        <w:pStyle w:val="ListParagraph"/>
        <w:spacing w:line="20" w:lineRule="atLeast"/>
        <w:ind w:left="0"/>
        <w:jc w:val="both"/>
      </w:pPr>
      <w:r w:rsidRPr="009D19AB">
        <w:t>As compared with the first 6 months of 2017, in the first 6 months of 2018 the number of flights and landings increased by 104 (84%), and the number of arriving passengers increased by 20,695 (122%).</w:t>
      </w:r>
    </w:p>
    <w:p w14:paraId="107215F1" w14:textId="77777777" w:rsidR="00A17144" w:rsidRPr="009D19AB" w:rsidRDefault="00A17144" w:rsidP="008E0FAD">
      <w:pPr>
        <w:pStyle w:val="ListParagraph"/>
        <w:spacing w:line="20" w:lineRule="atLeast"/>
        <w:ind w:left="0"/>
        <w:jc w:val="both"/>
      </w:pPr>
      <w:r w:rsidRPr="009D19AB">
        <w:t>Gyumri is famous for its traditional cuisine. Only in Gyumri one can taste more than twenty dishes made according to old recipes of Gyumri.</w:t>
      </w:r>
    </w:p>
    <w:p w14:paraId="03C08583" w14:textId="77777777" w:rsidR="00A91540" w:rsidRPr="009D19AB" w:rsidRDefault="00A91540" w:rsidP="008E0FAD">
      <w:pPr>
        <w:pStyle w:val="ListParagraph"/>
        <w:spacing w:line="20" w:lineRule="atLeast"/>
        <w:ind w:left="0"/>
        <w:jc w:val="both"/>
      </w:pPr>
      <w:r w:rsidRPr="009D19AB">
        <w:t>The number of private entrepreneurs and organisations providing trading, public food, entertainment and other services is also increasing year after year.</w:t>
      </w:r>
    </w:p>
    <w:p w14:paraId="0BCEA698" w14:textId="77777777" w:rsidR="00A17144" w:rsidRPr="009D19AB" w:rsidRDefault="00A17144" w:rsidP="008E0FAD">
      <w:pPr>
        <w:pStyle w:val="ListParagraph"/>
        <w:spacing w:line="20" w:lineRule="atLeast"/>
        <w:ind w:left="0"/>
        <w:jc w:val="both"/>
      </w:pPr>
      <w:r w:rsidRPr="009D19AB">
        <w:t> People called Gyumri the "City of Seven Churches". There are 12 churches in Gyumri, including Russian and Catholic churches.</w:t>
      </w:r>
    </w:p>
    <w:p w14:paraId="11D9CAF2" w14:textId="77777777" w:rsidR="00D42411" w:rsidRPr="009D19AB" w:rsidRDefault="00D42411" w:rsidP="008E0FAD">
      <w:pPr>
        <w:spacing w:after="0" w:line="20" w:lineRule="atLeast"/>
        <w:jc w:val="both"/>
        <w:rPr>
          <w:kern w:val="32"/>
        </w:rPr>
      </w:pPr>
      <w:r w:rsidRPr="009D19AB">
        <w:t xml:space="preserve">Branches of 12 banks and 6 universal credit organisations of Armenia operate in Gyumri. Due to this Gyumri is the centre of financial services for the population of the province. In different parts of the city ATMs of </w:t>
      </w:r>
      <w:r w:rsidRPr="009D19AB">
        <w:lastRenderedPageBreak/>
        <w:t>banks are located which make cash withdrawal accessible at any moment in any part of the city. There are a large number of payment terminals installed in the city.</w:t>
      </w:r>
    </w:p>
    <w:p w14:paraId="6B4B6274" w14:textId="77777777" w:rsidR="006C19EE" w:rsidRPr="009D19AB" w:rsidRDefault="005968DA" w:rsidP="008E0FAD">
      <w:pPr>
        <w:pStyle w:val="ListParagraph"/>
        <w:spacing w:line="20" w:lineRule="atLeast"/>
        <w:ind w:left="0"/>
        <w:jc w:val="both"/>
      </w:pPr>
      <w:r w:rsidRPr="009D19AB">
        <w:t xml:space="preserve">Gyumri has always been the capital of Armenia's culture and humour, and it is not accidental that in 2013 Gyumri was declared the Cultural Capital of the CIS. Every year dozens of cultural events are held in the city. Atchemyan Drama Theater of great popularity and the first puppet theater in Armenia are in Gyumri. There are 5 museums, 5 libraries, an art school, dance school, school of fine arts, 5 music schools and 2 galleries in Gyumri. </w:t>
      </w:r>
    </w:p>
    <w:p w14:paraId="460CF35A" w14:textId="77777777" w:rsidR="00C81682" w:rsidRPr="009D19AB" w:rsidRDefault="00C81682" w:rsidP="008E0FAD">
      <w:pPr>
        <w:pStyle w:val="ListParagraph"/>
        <w:spacing w:line="20" w:lineRule="atLeast"/>
        <w:ind w:left="0"/>
        <w:jc w:val="both"/>
      </w:pPr>
      <w:r w:rsidRPr="009D19AB">
        <w:t xml:space="preserve">There are 3 higher educational institutions in the city. </w:t>
      </w:r>
    </w:p>
    <w:p w14:paraId="79E09D3B" w14:textId="77777777" w:rsidR="00B44469" w:rsidRPr="009D19AB" w:rsidRDefault="00B44469" w:rsidP="008E0FAD">
      <w:pPr>
        <w:pStyle w:val="ListParagraph"/>
        <w:spacing w:line="20" w:lineRule="atLeast"/>
        <w:ind w:left="0"/>
        <w:jc w:val="both"/>
        <w:rPr>
          <w:lang w:val="hy-AM"/>
        </w:rPr>
      </w:pPr>
    </w:p>
    <w:p w14:paraId="38FCE2F6" w14:textId="77777777" w:rsidR="00A072E5" w:rsidRPr="009D19AB" w:rsidRDefault="00A072E5" w:rsidP="008E0FAD">
      <w:pPr>
        <w:spacing w:line="20" w:lineRule="atLeast"/>
        <w:jc w:val="center"/>
        <w:rPr>
          <w:rFonts w:eastAsia="Calibri" w:cs="Times New Roman"/>
          <w:b/>
          <w:kern w:val="32"/>
        </w:rPr>
      </w:pPr>
      <w:r w:rsidRPr="009D19AB">
        <w:rPr>
          <w:b/>
        </w:rPr>
        <w:t>6. 2 Local Cooperation</w:t>
      </w:r>
    </w:p>
    <w:p w14:paraId="589BBB07" w14:textId="77777777" w:rsidR="00E9306A" w:rsidRPr="009D19AB" w:rsidRDefault="00A072E5" w:rsidP="008E0FAD">
      <w:pPr>
        <w:spacing w:line="20" w:lineRule="atLeast"/>
        <w:ind w:firstLine="567"/>
        <w:jc w:val="both"/>
      </w:pPr>
      <w:r w:rsidRPr="009D19AB">
        <w:t xml:space="preserve">The level of cooperation is quite high in Gyumri with community structures, businessmen as well as with international structures, Municipality departments and various strata of the society. Despite all these partnerships the Municipality continues its open cooperation policy and by attaching great importance to the cooperation it takes steps to expande it and increase its effectiveness. Gyumri Municipality closely cooperates with key international organisations in Armenia as a result of which a number of community development projects are being implemented in the community.     </w:t>
      </w:r>
    </w:p>
    <w:p w14:paraId="6962D634" w14:textId="77777777" w:rsidR="006F7583" w:rsidRPr="009D19AB" w:rsidRDefault="006F7583" w:rsidP="008E0FAD">
      <w:pPr>
        <w:pStyle w:val="ListParagraph"/>
        <w:spacing w:line="20" w:lineRule="atLeast"/>
        <w:ind w:left="0" w:firstLine="567"/>
        <w:jc w:val="both"/>
        <w:rPr>
          <w:szCs w:val="24"/>
        </w:rPr>
      </w:pPr>
      <w:r w:rsidRPr="009D19AB">
        <w:rPr>
          <w:szCs w:val="24"/>
        </w:rPr>
        <w:t>Gyumri has also signed cooperation agreements with 17 sister cities.</w:t>
      </w:r>
    </w:p>
    <w:p w14:paraId="0FC080DB" w14:textId="77777777" w:rsidR="005450B0" w:rsidRPr="009D19AB" w:rsidRDefault="005450B0" w:rsidP="008E0FAD">
      <w:pPr>
        <w:pStyle w:val="ListParagraph"/>
        <w:spacing w:line="20" w:lineRule="atLeast"/>
        <w:ind w:left="0" w:firstLine="567"/>
        <w:jc w:val="both"/>
        <w:rPr>
          <w:szCs w:val="24"/>
        </w:rPr>
      </w:pPr>
      <w:r w:rsidRPr="009D19AB">
        <w:rPr>
          <w:szCs w:val="24"/>
        </w:rPr>
        <w:t>This is a small part of the projects that were, are being and will be implemented and which speak about the effectiveness and reliability of Gyumri Municipality's open cooperation policy.</w:t>
      </w:r>
    </w:p>
    <w:p w14:paraId="671BFD9D" w14:textId="77777777" w:rsidR="006F7583" w:rsidRPr="009D19AB" w:rsidRDefault="006F7583" w:rsidP="008E0FAD">
      <w:pPr>
        <w:pStyle w:val="ListParagraph"/>
        <w:spacing w:line="20" w:lineRule="atLeast"/>
        <w:ind w:left="0" w:firstLine="567"/>
        <w:jc w:val="both"/>
        <w:rPr>
          <w:szCs w:val="24"/>
        </w:rPr>
      </w:pPr>
      <w:r w:rsidRPr="009D19AB">
        <w:rPr>
          <w:szCs w:val="24"/>
        </w:rPr>
        <w:t>The Chamber of Commerce and Industry of Shirak Marz and the regional office of SME DNC of Armenia operate in Gyumri.</w:t>
      </w:r>
    </w:p>
    <w:p w14:paraId="37DD68BF" w14:textId="77777777" w:rsidR="00CD2E21" w:rsidRPr="009D19AB" w:rsidRDefault="00CD2E21" w:rsidP="008E0FAD">
      <w:pPr>
        <w:pStyle w:val="ListParagraph"/>
        <w:spacing w:line="20" w:lineRule="atLeast"/>
        <w:ind w:left="0" w:firstLine="567"/>
        <w:jc w:val="both"/>
        <w:rPr>
          <w:szCs w:val="24"/>
        </w:rPr>
      </w:pPr>
      <w:r w:rsidRPr="009D19AB">
        <w:rPr>
          <w:szCs w:val="24"/>
        </w:rPr>
        <w:t>The community has a tourism information centre which was established and is operated by the State Tourism Committee of the RA Ministry of Economic Development and Investments and the Armenian Tourism Development Foundation.  The main goal of the Centre is to provide special services to tourists in the provinces and cities and to promote tourism businesses.</w:t>
      </w:r>
    </w:p>
    <w:p w14:paraId="440832C4" w14:textId="77777777" w:rsidR="00CD2E21" w:rsidRPr="009D19AB" w:rsidRDefault="00CD2E21" w:rsidP="008E0FAD">
      <w:pPr>
        <w:pStyle w:val="ListParagraph"/>
        <w:spacing w:line="20" w:lineRule="atLeast"/>
        <w:ind w:left="0" w:firstLine="567"/>
        <w:jc w:val="both"/>
        <w:rPr>
          <w:szCs w:val="24"/>
          <w:lang w:val="hy-AM"/>
        </w:rPr>
      </w:pPr>
    </w:p>
    <w:p w14:paraId="099058B5" w14:textId="77777777" w:rsidR="00B44469" w:rsidRPr="009D19AB" w:rsidRDefault="00B44469" w:rsidP="008E0FAD">
      <w:pPr>
        <w:pStyle w:val="ListParagraph"/>
        <w:spacing w:line="20" w:lineRule="atLeast"/>
        <w:ind w:left="0" w:firstLine="567"/>
        <w:jc w:val="both"/>
        <w:rPr>
          <w:szCs w:val="24"/>
          <w:lang w:val="hy-AM"/>
        </w:rPr>
      </w:pPr>
    </w:p>
    <w:p w14:paraId="01A7C085" w14:textId="77777777" w:rsidR="00B44469" w:rsidRPr="009D19AB" w:rsidRDefault="00B44469" w:rsidP="008E0FAD">
      <w:pPr>
        <w:pStyle w:val="ListParagraph"/>
        <w:spacing w:line="20" w:lineRule="atLeast"/>
        <w:ind w:left="0" w:firstLine="567"/>
        <w:jc w:val="both"/>
        <w:rPr>
          <w:szCs w:val="24"/>
          <w:lang w:val="hy-AM"/>
        </w:rPr>
      </w:pPr>
    </w:p>
    <w:p w14:paraId="1B915A9A" w14:textId="77777777" w:rsidR="00F81715" w:rsidRPr="009D19AB" w:rsidRDefault="00F81715" w:rsidP="008E0FAD">
      <w:pPr>
        <w:spacing w:line="20" w:lineRule="atLeast"/>
        <w:jc w:val="both"/>
        <w:rPr>
          <w:b/>
        </w:rPr>
      </w:pPr>
      <w:r w:rsidRPr="009D19AB">
        <w:rPr>
          <w:b/>
        </w:rPr>
        <w:t>Table 3. Assessment of Local Cooperation</w:t>
      </w:r>
    </w:p>
    <w:tbl>
      <w:tblPr>
        <w:tblStyle w:val="TableGrid3"/>
        <w:tblW w:w="9869" w:type="dxa"/>
        <w:tblInd w:w="-176" w:type="dxa"/>
        <w:tblLayout w:type="fixed"/>
        <w:tblLook w:val="04A0" w:firstRow="1" w:lastRow="0" w:firstColumn="1" w:lastColumn="0" w:noHBand="0" w:noVBand="1"/>
      </w:tblPr>
      <w:tblGrid>
        <w:gridCol w:w="2444"/>
        <w:gridCol w:w="1933"/>
        <w:gridCol w:w="3332"/>
        <w:gridCol w:w="2160"/>
      </w:tblGrid>
      <w:tr w:rsidR="004C28B8" w:rsidRPr="009D19AB" w14:paraId="2A5A2C87" w14:textId="77777777" w:rsidTr="004C28B8">
        <w:tc>
          <w:tcPr>
            <w:tcW w:w="2444" w:type="dxa"/>
            <w:shd w:val="clear" w:color="auto" w:fill="B8CCE4" w:themeFill="accent1" w:themeFillTint="66"/>
          </w:tcPr>
          <w:p w14:paraId="324D86D6" w14:textId="77777777" w:rsidR="004C28B8" w:rsidRPr="009D19AB" w:rsidRDefault="007206C2" w:rsidP="008E0FAD">
            <w:pPr>
              <w:pStyle w:val="1"/>
              <w:spacing w:after="0" w:line="20" w:lineRule="atLeast"/>
              <w:jc w:val="center"/>
              <w:rPr>
                <w:rFonts w:asciiTheme="minorHAnsi" w:hAnsiTheme="minorHAnsi" w:cs="Arial"/>
                <w:b/>
                <w:i/>
                <w:sz w:val="18"/>
                <w:szCs w:val="18"/>
              </w:rPr>
            </w:pPr>
            <w:r w:rsidRPr="009D19AB">
              <w:rPr>
                <w:rFonts w:asciiTheme="minorHAnsi" w:hAnsiTheme="minorHAnsi"/>
                <w:b/>
                <w:i/>
                <w:sz w:val="18"/>
                <w:szCs w:val="18"/>
              </w:rPr>
              <w:t>Title and/or Function (area/theme on which it works)</w:t>
            </w:r>
          </w:p>
        </w:tc>
        <w:tc>
          <w:tcPr>
            <w:tcW w:w="1933" w:type="dxa"/>
            <w:shd w:val="clear" w:color="auto" w:fill="B8CCE4" w:themeFill="accent1" w:themeFillTint="66"/>
          </w:tcPr>
          <w:p w14:paraId="633A8A42" w14:textId="77777777" w:rsidR="004C28B8" w:rsidRPr="009D19AB" w:rsidRDefault="007206C2" w:rsidP="008E0FAD">
            <w:pPr>
              <w:pStyle w:val="1"/>
              <w:spacing w:after="0" w:line="20" w:lineRule="atLeast"/>
              <w:jc w:val="center"/>
              <w:rPr>
                <w:rFonts w:asciiTheme="minorHAnsi" w:hAnsiTheme="minorHAnsi" w:cs="Arial"/>
                <w:b/>
                <w:i/>
                <w:sz w:val="18"/>
                <w:szCs w:val="18"/>
              </w:rPr>
            </w:pPr>
            <w:r w:rsidRPr="009D19AB">
              <w:rPr>
                <w:rFonts w:asciiTheme="minorHAnsi" w:hAnsiTheme="minorHAnsi"/>
                <w:b/>
                <w:i/>
                <w:sz w:val="18"/>
                <w:szCs w:val="18"/>
              </w:rPr>
              <w:t>Institutions/ Persons involved</w:t>
            </w:r>
          </w:p>
          <w:p w14:paraId="57D6E53F" w14:textId="77777777" w:rsidR="004C28B8" w:rsidRPr="009D19AB" w:rsidRDefault="004C28B8" w:rsidP="008E0FAD">
            <w:pPr>
              <w:spacing w:after="200" w:line="20" w:lineRule="atLeast"/>
              <w:jc w:val="center"/>
              <w:rPr>
                <w:rFonts w:asciiTheme="minorHAnsi" w:hAnsiTheme="minorHAnsi" w:cstheme="minorHAnsi"/>
                <w:i/>
                <w:sz w:val="18"/>
                <w:szCs w:val="18"/>
                <w:lang w:val="hy-AM"/>
              </w:rPr>
            </w:pPr>
          </w:p>
        </w:tc>
        <w:tc>
          <w:tcPr>
            <w:tcW w:w="3332" w:type="dxa"/>
            <w:shd w:val="clear" w:color="auto" w:fill="B8CCE4" w:themeFill="accent1" w:themeFillTint="66"/>
          </w:tcPr>
          <w:p w14:paraId="6A258D2F" w14:textId="77777777" w:rsidR="004C28B8" w:rsidRPr="009D19AB" w:rsidRDefault="007206C2" w:rsidP="008E0FAD">
            <w:pPr>
              <w:pStyle w:val="1"/>
              <w:spacing w:after="0" w:line="20" w:lineRule="atLeast"/>
              <w:jc w:val="center"/>
              <w:rPr>
                <w:rFonts w:asciiTheme="minorHAnsi" w:hAnsiTheme="minorHAnsi" w:cs="Arial"/>
                <w:b/>
                <w:i/>
                <w:sz w:val="18"/>
                <w:szCs w:val="18"/>
              </w:rPr>
            </w:pPr>
            <w:r w:rsidRPr="009D19AB">
              <w:rPr>
                <w:rFonts w:asciiTheme="minorHAnsi" w:hAnsiTheme="minorHAnsi"/>
                <w:b/>
                <w:i/>
                <w:sz w:val="18"/>
                <w:szCs w:val="18"/>
              </w:rPr>
              <w:t>Achievements</w:t>
            </w:r>
          </w:p>
          <w:p w14:paraId="3DA6221C" w14:textId="77777777" w:rsidR="004C28B8" w:rsidRPr="009D19AB" w:rsidRDefault="007206C2" w:rsidP="008E0FAD">
            <w:pPr>
              <w:pStyle w:val="1"/>
              <w:spacing w:after="0" w:line="20" w:lineRule="atLeast"/>
              <w:jc w:val="center"/>
              <w:rPr>
                <w:rFonts w:asciiTheme="minorHAnsi" w:hAnsiTheme="minorHAnsi" w:cstheme="minorHAnsi"/>
                <w:i/>
                <w:sz w:val="18"/>
                <w:szCs w:val="18"/>
              </w:rPr>
            </w:pPr>
            <w:r w:rsidRPr="009D19AB">
              <w:rPr>
                <w:rFonts w:asciiTheme="minorHAnsi" w:hAnsiTheme="minorHAnsi"/>
                <w:b/>
                <w:i/>
                <w:sz w:val="18"/>
                <w:szCs w:val="18"/>
              </w:rPr>
              <w:t>(also indicate how it works – e.g. “plans”, implements projects, provides services, is permanent or ad hoc/occasional)</w:t>
            </w:r>
          </w:p>
        </w:tc>
        <w:tc>
          <w:tcPr>
            <w:tcW w:w="2160" w:type="dxa"/>
            <w:shd w:val="clear" w:color="auto" w:fill="B8CCE4" w:themeFill="accent1" w:themeFillTint="66"/>
          </w:tcPr>
          <w:p w14:paraId="29776470" w14:textId="77777777" w:rsidR="004C28B8" w:rsidRPr="009D19AB" w:rsidRDefault="007206C2" w:rsidP="008E0FAD">
            <w:pPr>
              <w:pStyle w:val="1"/>
              <w:spacing w:after="0" w:line="20" w:lineRule="atLeast"/>
              <w:jc w:val="center"/>
              <w:rPr>
                <w:rFonts w:asciiTheme="minorHAnsi" w:hAnsiTheme="minorHAnsi" w:cs="Arial"/>
                <w:b/>
                <w:i/>
                <w:sz w:val="18"/>
                <w:szCs w:val="18"/>
              </w:rPr>
            </w:pPr>
            <w:r w:rsidRPr="009D19AB">
              <w:rPr>
                <w:rFonts w:asciiTheme="minorHAnsi" w:hAnsiTheme="minorHAnsi"/>
                <w:b/>
                <w:i/>
                <w:sz w:val="18"/>
                <w:szCs w:val="18"/>
              </w:rPr>
              <w:t>Assessment: useful or not useful</w:t>
            </w:r>
          </w:p>
          <w:p w14:paraId="6454F57A" w14:textId="77777777" w:rsidR="0084702F" w:rsidRPr="009D19AB" w:rsidRDefault="0084702F" w:rsidP="008E0FAD">
            <w:pPr>
              <w:spacing w:after="200" w:line="20" w:lineRule="atLeast"/>
              <w:ind w:left="-198" w:firstLine="198"/>
              <w:jc w:val="center"/>
              <w:rPr>
                <w:rFonts w:asciiTheme="minorHAnsi" w:hAnsiTheme="minorHAnsi" w:cstheme="minorHAnsi"/>
                <w:i/>
                <w:sz w:val="18"/>
                <w:szCs w:val="18"/>
                <w:lang w:val="hy-AM"/>
              </w:rPr>
            </w:pPr>
          </w:p>
        </w:tc>
      </w:tr>
      <w:tr w:rsidR="004C28B8" w:rsidRPr="009D19AB" w14:paraId="14A09A8F" w14:textId="77777777" w:rsidTr="004C28B8">
        <w:tc>
          <w:tcPr>
            <w:tcW w:w="2444" w:type="dxa"/>
          </w:tcPr>
          <w:p w14:paraId="606AFD66"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Cooperation between SME DNC and guest-house business</w:t>
            </w:r>
          </w:p>
        </w:tc>
        <w:tc>
          <w:tcPr>
            <w:tcW w:w="1933" w:type="dxa"/>
          </w:tcPr>
          <w:p w14:paraId="03882167"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SME DNC, guest houses</w:t>
            </w:r>
            <w:r w:rsidRPr="009D19AB">
              <w:rPr>
                <w:rFonts w:asciiTheme="minorHAnsi" w:hAnsiTheme="minorHAnsi"/>
                <w:sz w:val="18"/>
                <w:szCs w:val="18"/>
              </w:rPr>
              <w:br/>
            </w:r>
          </w:p>
        </w:tc>
        <w:tc>
          <w:tcPr>
            <w:tcW w:w="3332" w:type="dxa"/>
          </w:tcPr>
          <w:p w14:paraId="18761CC0"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Service provision, trainings, occasional</w:t>
            </w:r>
          </w:p>
        </w:tc>
        <w:tc>
          <w:tcPr>
            <w:tcW w:w="2160" w:type="dxa"/>
          </w:tcPr>
          <w:p w14:paraId="0639AB4C" w14:textId="77777777" w:rsidR="004C28B8" w:rsidRPr="009D19AB" w:rsidRDefault="004C28B8" w:rsidP="008E0FAD">
            <w:pPr>
              <w:spacing w:after="200" w:line="20" w:lineRule="atLeast"/>
              <w:jc w:val="center"/>
              <w:rPr>
                <w:rFonts w:asciiTheme="minorHAnsi" w:hAnsiTheme="minorHAnsi" w:cstheme="minorHAnsi"/>
                <w:sz w:val="18"/>
                <w:szCs w:val="18"/>
                <w:lang w:val="hy-AM"/>
              </w:rPr>
            </w:pPr>
          </w:p>
          <w:p w14:paraId="6D6D4944" w14:textId="77777777" w:rsidR="004C28B8" w:rsidRPr="009D19AB" w:rsidRDefault="007206C2" w:rsidP="008E0FAD">
            <w:pPr>
              <w:spacing w:after="200" w:line="20" w:lineRule="atLeast"/>
              <w:jc w:val="center"/>
              <w:rPr>
                <w:rFonts w:asciiTheme="minorHAnsi" w:hAnsiTheme="minorHAnsi" w:cstheme="minorHAnsi"/>
                <w:sz w:val="18"/>
                <w:szCs w:val="18"/>
              </w:rPr>
            </w:pPr>
            <w:r w:rsidRPr="009D19AB">
              <w:rPr>
                <w:rFonts w:asciiTheme="minorHAnsi" w:hAnsiTheme="minorHAnsi"/>
                <w:sz w:val="18"/>
                <w:szCs w:val="18"/>
              </w:rPr>
              <w:t>Useful</w:t>
            </w:r>
          </w:p>
        </w:tc>
      </w:tr>
      <w:tr w:rsidR="004C28B8" w:rsidRPr="009D19AB" w14:paraId="3D53538D" w14:textId="77777777" w:rsidTr="004C28B8">
        <w:tc>
          <w:tcPr>
            <w:tcW w:w="2444" w:type="dxa"/>
          </w:tcPr>
          <w:p w14:paraId="7056264E"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Cooperation between civil society organisations and MA</w:t>
            </w:r>
          </w:p>
          <w:p w14:paraId="34086DAE" w14:textId="77777777" w:rsidR="004C28B8" w:rsidRPr="009D19AB" w:rsidRDefault="004C28B8" w:rsidP="008E0FAD">
            <w:pPr>
              <w:spacing w:after="200" w:line="20" w:lineRule="atLeast"/>
              <w:jc w:val="left"/>
              <w:rPr>
                <w:rFonts w:asciiTheme="minorHAnsi" w:hAnsiTheme="minorHAnsi" w:cstheme="minorHAnsi"/>
                <w:sz w:val="18"/>
                <w:szCs w:val="18"/>
                <w:lang w:val="hy-AM"/>
              </w:rPr>
            </w:pPr>
          </w:p>
        </w:tc>
        <w:tc>
          <w:tcPr>
            <w:tcW w:w="1933" w:type="dxa"/>
          </w:tcPr>
          <w:p w14:paraId="4264830E"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Local, regional and national NGOs</w:t>
            </w:r>
          </w:p>
        </w:tc>
        <w:tc>
          <w:tcPr>
            <w:tcW w:w="3332" w:type="dxa"/>
          </w:tcPr>
          <w:p w14:paraId="25047792"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Implementation of projects, occasional</w:t>
            </w:r>
          </w:p>
        </w:tc>
        <w:tc>
          <w:tcPr>
            <w:tcW w:w="2160" w:type="dxa"/>
          </w:tcPr>
          <w:p w14:paraId="376BDA75" w14:textId="77777777" w:rsidR="004C28B8" w:rsidRPr="009D19AB" w:rsidRDefault="004C28B8" w:rsidP="008E0FAD">
            <w:pPr>
              <w:spacing w:after="200" w:line="20" w:lineRule="atLeast"/>
              <w:jc w:val="center"/>
              <w:rPr>
                <w:rFonts w:asciiTheme="minorHAnsi" w:hAnsiTheme="minorHAnsi" w:cstheme="minorHAnsi"/>
                <w:sz w:val="18"/>
                <w:szCs w:val="18"/>
                <w:lang w:val="hy-AM"/>
              </w:rPr>
            </w:pPr>
          </w:p>
          <w:p w14:paraId="3FA879BE" w14:textId="77777777" w:rsidR="004C28B8" w:rsidRPr="009D19AB" w:rsidRDefault="007206C2" w:rsidP="008E0FAD">
            <w:pPr>
              <w:spacing w:after="200" w:line="20" w:lineRule="atLeast"/>
              <w:jc w:val="center"/>
              <w:rPr>
                <w:rFonts w:asciiTheme="minorHAnsi" w:hAnsiTheme="minorHAnsi" w:cstheme="minorHAnsi"/>
                <w:sz w:val="18"/>
                <w:szCs w:val="18"/>
              </w:rPr>
            </w:pPr>
            <w:r w:rsidRPr="009D19AB">
              <w:rPr>
                <w:rFonts w:asciiTheme="minorHAnsi" w:hAnsiTheme="minorHAnsi"/>
                <w:sz w:val="18"/>
                <w:szCs w:val="18"/>
              </w:rPr>
              <w:t xml:space="preserve"> Useful</w:t>
            </w:r>
          </w:p>
        </w:tc>
      </w:tr>
      <w:tr w:rsidR="004C28B8" w:rsidRPr="009D19AB" w14:paraId="5FC28E01" w14:textId="77777777" w:rsidTr="004C28B8">
        <w:trPr>
          <w:trHeight w:val="899"/>
        </w:trPr>
        <w:tc>
          <w:tcPr>
            <w:tcW w:w="2444" w:type="dxa"/>
          </w:tcPr>
          <w:p w14:paraId="40B926C8"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Cooperation between organisations of IT sector</w:t>
            </w:r>
          </w:p>
        </w:tc>
        <w:tc>
          <w:tcPr>
            <w:tcW w:w="1933" w:type="dxa"/>
          </w:tcPr>
          <w:p w14:paraId="1A11A957"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IT companies</w:t>
            </w:r>
          </w:p>
        </w:tc>
        <w:tc>
          <w:tcPr>
            <w:tcW w:w="3332" w:type="dxa"/>
          </w:tcPr>
          <w:p w14:paraId="329A2A8D"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Joint activities, occasional</w:t>
            </w:r>
          </w:p>
        </w:tc>
        <w:tc>
          <w:tcPr>
            <w:tcW w:w="2160" w:type="dxa"/>
          </w:tcPr>
          <w:p w14:paraId="5F5F22AF" w14:textId="77777777" w:rsidR="004C28B8" w:rsidRPr="009D19AB" w:rsidRDefault="007206C2" w:rsidP="008E0FAD">
            <w:pPr>
              <w:spacing w:after="200" w:line="20" w:lineRule="atLeast"/>
              <w:jc w:val="center"/>
              <w:rPr>
                <w:rFonts w:asciiTheme="minorHAnsi" w:hAnsiTheme="minorHAnsi" w:cstheme="minorHAnsi"/>
                <w:sz w:val="18"/>
                <w:szCs w:val="18"/>
              </w:rPr>
            </w:pPr>
            <w:r w:rsidRPr="009D19AB">
              <w:rPr>
                <w:rFonts w:asciiTheme="minorHAnsi" w:hAnsiTheme="minorHAnsi"/>
                <w:sz w:val="18"/>
                <w:szCs w:val="18"/>
              </w:rPr>
              <w:t>Useful</w:t>
            </w:r>
          </w:p>
        </w:tc>
      </w:tr>
      <w:tr w:rsidR="00B8364B" w:rsidRPr="009D19AB" w14:paraId="1A84C871" w14:textId="77777777" w:rsidTr="004C28B8">
        <w:trPr>
          <w:trHeight w:val="899"/>
        </w:trPr>
        <w:tc>
          <w:tcPr>
            <w:tcW w:w="2444" w:type="dxa"/>
          </w:tcPr>
          <w:p w14:paraId="45CEB4EC" w14:textId="77777777" w:rsidR="00B8364B" w:rsidRPr="009D19AB" w:rsidDel="00B8364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Cooperation between the Municipality and SME DNC</w:t>
            </w:r>
          </w:p>
        </w:tc>
        <w:tc>
          <w:tcPr>
            <w:tcW w:w="1933" w:type="dxa"/>
          </w:tcPr>
          <w:p w14:paraId="25FFA58A" w14:textId="77777777" w:rsidR="00B8364B"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SME DNC, MA</w:t>
            </w:r>
          </w:p>
        </w:tc>
        <w:tc>
          <w:tcPr>
            <w:tcW w:w="3332" w:type="dxa"/>
          </w:tcPr>
          <w:p w14:paraId="5B7E76DF" w14:textId="77777777" w:rsidR="00B8364B"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Joint activities, occasional</w:t>
            </w:r>
          </w:p>
        </w:tc>
        <w:tc>
          <w:tcPr>
            <w:tcW w:w="2160" w:type="dxa"/>
          </w:tcPr>
          <w:p w14:paraId="1DA33DC1" w14:textId="77777777" w:rsidR="00B8364B" w:rsidRPr="009D19AB" w:rsidRDefault="007206C2" w:rsidP="008E0FAD">
            <w:pPr>
              <w:spacing w:after="200" w:line="20" w:lineRule="atLeast"/>
              <w:jc w:val="center"/>
              <w:rPr>
                <w:rFonts w:asciiTheme="minorHAnsi" w:hAnsiTheme="minorHAnsi" w:cstheme="minorHAnsi"/>
                <w:sz w:val="18"/>
                <w:szCs w:val="18"/>
              </w:rPr>
            </w:pPr>
            <w:r w:rsidRPr="009D19AB">
              <w:rPr>
                <w:rFonts w:asciiTheme="minorHAnsi" w:hAnsiTheme="minorHAnsi"/>
                <w:sz w:val="18"/>
                <w:szCs w:val="18"/>
              </w:rPr>
              <w:t>Useful</w:t>
            </w:r>
          </w:p>
        </w:tc>
      </w:tr>
    </w:tbl>
    <w:p w14:paraId="730A5AC8" w14:textId="77777777" w:rsidR="004C28B8" w:rsidRPr="009D19AB" w:rsidRDefault="004C28B8" w:rsidP="008E0FAD">
      <w:pPr>
        <w:pStyle w:val="ListParagraph"/>
        <w:spacing w:line="20" w:lineRule="atLeast"/>
        <w:ind w:left="0" w:firstLine="567"/>
        <w:jc w:val="both"/>
        <w:rPr>
          <w:szCs w:val="24"/>
          <w:lang w:val="hy-AM"/>
        </w:rPr>
      </w:pPr>
    </w:p>
    <w:p w14:paraId="6F49B2A6" w14:textId="77777777" w:rsidR="00F81715" w:rsidRPr="009D19AB" w:rsidRDefault="00F81715" w:rsidP="008E0FAD">
      <w:pPr>
        <w:spacing w:line="20" w:lineRule="atLeast"/>
        <w:jc w:val="both"/>
        <w:rPr>
          <w:b/>
          <w:kern w:val="32"/>
        </w:rPr>
      </w:pPr>
      <w:r w:rsidRPr="009D19AB">
        <w:rPr>
          <w:b/>
        </w:rPr>
        <w:t>6.3 Business-friendly, Transparent and Corruption-Free Administration</w:t>
      </w:r>
    </w:p>
    <w:p w14:paraId="79577E37" w14:textId="77777777" w:rsidR="00F81715" w:rsidRPr="009D19AB" w:rsidRDefault="00F81715" w:rsidP="008E0FAD">
      <w:pPr>
        <w:pStyle w:val="ListParagraph"/>
        <w:spacing w:line="20" w:lineRule="atLeast"/>
        <w:ind w:left="0" w:firstLine="567"/>
        <w:jc w:val="both"/>
        <w:rPr>
          <w:szCs w:val="24"/>
        </w:rPr>
      </w:pPr>
      <w:r w:rsidRPr="009D19AB">
        <w:rPr>
          <w:szCs w:val="24"/>
        </w:rPr>
        <w:lastRenderedPageBreak/>
        <w:t>Gyumri Municipality has introduced the principle of "one</w:t>
      </w:r>
      <w:r w:rsidR="00714155">
        <w:rPr>
          <w:szCs w:val="24"/>
        </w:rPr>
        <w:t>-stop shop</w:t>
      </w:r>
      <w:r w:rsidRPr="009D19AB">
        <w:rPr>
          <w:szCs w:val="24"/>
        </w:rPr>
        <w:t>" to make support services provided to the citizens and business representatives and performed activities more quality, accessible, transparent and corruption-free.</w:t>
      </w:r>
    </w:p>
    <w:p w14:paraId="2C92042F" w14:textId="77777777" w:rsidR="00762B28" w:rsidRPr="009D19AB" w:rsidRDefault="00762B28" w:rsidP="008E0FAD">
      <w:pPr>
        <w:pStyle w:val="ListParagraph"/>
        <w:spacing w:line="20" w:lineRule="atLeast"/>
        <w:ind w:left="0" w:firstLine="567"/>
        <w:jc w:val="both"/>
        <w:rPr>
          <w:szCs w:val="24"/>
        </w:rPr>
      </w:pPr>
      <w:r w:rsidRPr="009D19AB">
        <w:rPr>
          <w:szCs w:val="24"/>
        </w:rPr>
        <w:t>The services of "Hot line" and "Direct contact with Mayor" are also introduced in Gyumri Municipality.</w:t>
      </w:r>
    </w:p>
    <w:p w14:paraId="78B750D1" w14:textId="77777777" w:rsidR="00F81715" w:rsidRPr="009D19AB" w:rsidRDefault="00F81715" w:rsidP="008E0FAD">
      <w:pPr>
        <w:pStyle w:val="ListParagraph"/>
        <w:spacing w:line="20" w:lineRule="atLeast"/>
        <w:ind w:left="0" w:firstLine="567"/>
        <w:jc w:val="both"/>
        <w:rPr>
          <w:szCs w:val="24"/>
        </w:rPr>
      </w:pPr>
      <w:r w:rsidRPr="009D19AB">
        <w:rPr>
          <w:szCs w:val="24"/>
        </w:rPr>
        <w:t>A Municipality website was created to provide comprehensive information about both ongoing and programmatic work performed by the municipality staff and about the community. Here information about vacancies, budget of the current year and budget performance of the previous year, services purchased by the municipality and announced tenders is posted as well.</w:t>
      </w:r>
    </w:p>
    <w:p w14:paraId="2BA468A6" w14:textId="77777777" w:rsidR="00405C5E" w:rsidRPr="009D19AB" w:rsidRDefault="00405C5E" w:rsidP="008E0FAD">
      <w:pPr>
        <w:pStyle w:val="ListParagraph"/>
        <w:spacing w:line="20" w:lineRule="atLeast"/>
        <w:ind w:left="0" w:firstLine="567"/>
        <w:jc w:val="both"/>
        <w:rPr>
          <w:szCs w:val="24"/>
        </w:rPr>
      </w:pPr>
      <w:r w:rsidRPr="009D19AB">
        <w:rPr>
          <w:szCs w:val="24"/>
        </w:rPr>
        <w:t>The website also provides information about projects underway and to be done and about those still under discussion. Before implementation or final decision the Municipality organises public hearings by inviting mass media and informing through them all stakeholders about the programmes and later includes key and important recommendations presented during the hearings in programme steps.</w:t>
      </w:r>
    </w:p>
    <w:p w14:paraId="5D4F728F" w14:textId="77777777" w:rsidR="00762B28" w:rsidRPr="009D19AB" w:rsidRDefault="00762B28" w:rsidP="008E0FAD">
      <w:pPr>
        <w:pStyle w:val="ListParagraph"/>
        <w:spacing w:line="20" w:lineRule="atLeast"/>
        <w:ind w:left="0" w:firstLine="567"/>
        <w:jc w:val="both"/>
        <w:rPr>
          <w:szCs w:val="24"/>
        </w:rPr>
      </w:pPr>
      <w:r w:rsidRPr="009D19AB">
        <w:rPr>
          <w:szCs w:val="24"/>
        </w:rPr>
        <w:t>There is also Gyumri Territorial Centre of the Employment Agency of the Ministry of Labour and Social Affairs and 667 people out of all the unemployed registered in the Centre found jobs in 2017 alone, including 189 people with the help of the Centre.</w:t>
      </w:r>
    </w:p>
    <w:p w14:paraId="4BEAB203" w14:textId="77777777" w:rsidR="00200FBB" w:rsidRPr="009D19AB" w:rsidRDefault="00200FBB" w:rsidP="008E0FAD">
      <w:pPr>
        <w:spacing w:line="20" w:lineRule="atLeast"/>
        <w:jc w:val="both"/>
        <w:rPr>
          <w:b/>
          <w:lang w:val="hy-AM"/>
        </w:rPr>
      </w:pPr>
    </w:p>
    <w:p w14:paraId="05BC03AC" w14:textId="77777777" w:rsidR="00200FBB" w:rsidRPr="009D19AB" w:rsidRDefault="00200FBB" w:rsidP="008E0FAD">
      <w:pPr>
        <w:spacing w:line="20" w:lineRule="atLeast"/>
        <w:jc w:val="both"/>
        <w:rPr>
          <w:b/>
        </w:rPr>
      </w:pPr>
      <w:r w:rsidRPr="009D19AB">
        <w:rPr>
          <w:b/>
        </w:rPr>
        <w:t>Table 4. Growth Sectors (Sub-sectors) &amp; their Challenges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275"/>
      </w:tblGrid>
      <w:tr w:rsidR="00200FBB" w:rsidRPr="009D19AB" w14:paraId="7AB1ADBA" w14:textId="77777777" w:rsidTr="00AE5999">
        <w:trPr>
          <w:trHeight w:val="601"/>
        </w:trPr>
        <w:tc>
          <w:tcPr>
            <w:tcW w:w="2724" w:type="dxa"/>
            <w:shd w:val="clear" w:color="auto" w:fill="auto"/>
          </w:tcPr>
          <w:p w14:paraId="18E58426" w14:textId="77777777" w:rsidR="00200FBB" w:rsidRPr="009D19AB" w:rsidRDefault="007206C2" w:rsidP="008E0FAD">
            <w:pPr>
              <w:pStyle w:val="1"/>
              <w:spacing w:after="0" w:line="20" w:lineRule="atLeast"/>
              <w:rPr>
                <w:rFonts w:asciiTheme="minorHAnsi" w:hAnsiTheme="minorHAnsi" w:cs="Arial"/>
                <w:b/>
                <w:sz w:val="18"/>
                <w:szCs w:val="18"/>
              </w:rPr>
            </w:pPr>
            <w:r w:rsidRPr="009D19AB">
              <w:rPr>
                <w:rFonts w:asciiTheme="minorHAnsi" w:hAnsiTheme="minorHAnsi"/>
                <w:b/>
                <w:sz w:val="18"/>
                <w:szCs w:val="18"/>
              </w:rPr>
              <w:t xml:space="preserve">(Growth) Sector </w:t>
            </w:r>
          </w:p>
          <w:p w14:paraId="380B7528" w14:textId="77777777" w:rsidR="00200FBB" w:rsidRPr="009D19AB" w:rsidRDefault="007206C2" w:rsidP="008E0FAD">
            <w:pPr>
              <w:pStyle w:val="1"/>
              <w:spacing w:after="0" w:line="20" w:lineRule="atLeast"/>
              <w:rPr>
                <w:rFonts w:asciiTheme="minorHAnsi" w:hAnsiTheme="minorHAnsi" w:cs="Arial"/>
                <w:b/>
                <w:sz w:val="18"/>
                <w:szCs w:val="18"/>
              </w:rPr>
            </w:pPr>
            <w:r w:rsidRPr="009D19AB">
              <w:rPr>
                <w:rFonts w:asciiTheme="minorHAnsi" w:hAnsiTheme="minorHAnsi"/>
                <w:b/>
                <w:sz w:val="18"/>
                <w:szCs w:val="18"/>
              </w:rPr>
              <w:t>(sub-sectors)</w:t>
            </w:r>
          </w:p>
        </w:tc>
        <w:tc>
          <w:tcPr>
            <w:tcW w:w="6275" w:type="dxa"/>
            <w:shd w:val="clear" w:color="auto" w:fill="auto"/>
          </w:tcPr>
          <w:p w14:paraId="2A9A40B8" w14:textId="77777777" w:rsidR="00200FBB" w:rsidRPr="009D19AB" w:rsidRDefault="007206C2" w:rsidP="008E0FAD">
            <w:pPr>
              <w:pStyle w:val="1"/>
              <w:spacing w:after="0" w:line="20" w:lineRule="atLeast"/>
              <w:jc w:val="center"/>
              <w:rPr>
                <w:rFonts w:asciiTheme="minorHAnsi" w:hAnsiTheme="minorHAnsi" w:cs="Arial"/>
                <w:b/>
                <w:sz w:val="18"/>
                <w:szCs w:val="18"/>
              </w:rPr>
            </w:pPr>
            <w:r w:rsidRPr="009D19AB">
              <w:rPr>
                <w:rFonts w:asciiTheme="minorHAnsi" w:hAnsiTheme="minorHAnsi"/>
                <w:b/>
                <w:sz w:val="18"/>
                <w:szCs w:val="18"/>
              </w:rPr>
              <w:t xml:space="preserve">Main challenges likely requiring business support assistance </w:t>
            </w:r>
          </w:p>
        </w:tc>
      </w:tr>
      <w:tr w:rsidR="00200FBB" w:rsidRPr="009D19AB" w14:paraId="3232FFB5" w14:textId="77777777" w:rsidTr="00182A63">
        <w:tc>
          <w:tcPr>
            <w:tcW w:w="2724" w:type="dxa"/>
            <w:shd w:val="clear" w:color="auto" w:fill="auto"/>
          </w:tcPr>
          <w:p w14:paraId="0D62C570" w14:textId="77777777" w:rsidR="00200FBB" w:rsidRPr="009D19AB" w:rsidRDefault="007206C2" w:rsidP="008E0FAD">
            <w:pPr>
              <w:widowControl w:val="0"/>
              <w:autoSpaceDE w:val="0"/>
              <w:autoSpaceDN w:val="0"/>
              <w:spacing w:before="59" w:line="20" w:lineRule="atLeast"/>
              <w:rPr>
                <w:rFonts w:eastAsia="Calibri" w:cs="Calibri"/>
                <w:sz w:val="18"/>
                <w:szCs w:val="18"/>
              </w:rPr>
            </w:pPr>
            <w:r w:rsidRPr="009D19AB">
              <w:rPr>
                <w:sz w:val="18"/>
                <w:szCs w:val="18"/>
              </w:rPr>
              <w:t>Tourism</w:t>
            </w:r>
          </w:p>
        </w:tc>
        <w:tc>
          <w:tcPr>
            <w:tcW w:w="6275" w:type="dxa"/>
            <w:shd w:val="clear" w:color="auto" w:fill="auto"/>
          </w:tcPr>
          <w:p w14:paraId="213D1FBF" w14:textId="77777777" w:rsidR="00200FBB" w:rsidRPr="009D19AB" w:rsidRDefault="007206C2" w:rsidP="008E0FAD">
            <w:pPr>
              <w:spacing w:line="20" w:lineRule="atLeast"/>
              <w:rPr>
                <w:rFonts w:cs="Calibri"/>
                <w:noProof/>
                <w:sz w:val="18"/>
                <w:szCs w:val="18"/>
              </w:rPr>
            </w:pPr>
            <w:r w:rsidRPr="009D19AB">
              <w:rPr>
                <w:sz w:val="18"/>
                <w:szCs w:val="18"/>
              </w:rPr>
              <w:t>Inadequate level of garbage collection</w:t>
            </w:r>
          </w:p>
          <w:p w14:paraId="40F7B5DB" w14:textId="77777777" w:rsidR="00200FBB" w:rsidRPr="009D19AB" w:rsidRDefault="007206C2" w:rsidP="008E0FAD">
            <w:pPr>
              <w:spacing w:line="20" w:lineRule="atLeast"/>
              <w:rPr>
                <w:rFonts w:cs="Calibri"/>
                <w:noProof/>
                <w:sz w:val="18"/>
                <w:szCs w:val="18"/>
              </w:rPr>
            </w:pPr>
            <w:r w:rsidRPr="009D19AB">
              <w:rPr>
                <w:sz w:val="18"/>
                <w:szCs w:val="18"/>
              </w:rPr>
              <w:t>Absence of guiding road signs</w:t>
            </w:r>
          </w:p>
          <w:p w14:paraId="7A0879BB" w14:textId="77777777" w:rsidR="00200FBB" w:rsidRPr="009D19AB" w:rsidRDefault="007206C2" w:rsidP="008E0FAD">
            <w:pPr>
              <w:spacing w:line="20" w:lineRule="atLeast"/>
              <w:rPr>
                <w:rFonts w:cs="Calibri"/>
                <w:noProof/>
                <w:sz w:val="18"/>
                <w:szCs w:val="18"/>
              </w:rPr>
            </w:pPr>
            <w:r w:rsidRPr="009D19AB">
              <w:rPr>
                <w:sz w:val="18"/>
                <w:szCs w:val="18"/>
              </w:rPr>
              <w:t>Absence of tourist maps of the community</w:t>
            </w:r>
          </w:p>
        </w:tc>
      </w:tr>
      <w:tr w:rsidR="00200FBB" w:rsidRPr="009D19AB" w14:paraId="106797A8" w14:textId="77777777" w:rsidTr="00182A63">
        <w:tc>
          <w:tcPr>
            <w:tcW w:w="2724" w:type="dxa"/>
            <w:shd w:val="clear" w:color="auto" w:fill="auto"/>
          </w:tcPr>
          <w:p w14:paraId="6988977F" w14:textId="77777777" w:rsidR="00200FBB" w:rsidRPr="009D19AB" w:rsidRDefault="007206C2" w:rsidP="008E0FAD">
            <w:pPr>
              <w:widowControl w:val="0"/>
              <w:autoSpaceDE w:val="0"/>
              <w:autoSpaceDN w:val="0"/>
              <w:spacing w:before="59" w:line="20" w:lineRule="atLeast"/>
              <w:rPr>
                <w:rFonts w:eastAsia="Calibri" w:cs="Sylfaen"/>
                <w:sz w:val="18"/>
                <w:szCs w:val="18"/>
              </w:rPr>
            </w:pPr>
            <w:r w:rsidRPr="009D19AB">
              <w:rPr>
                <w:sz w:val="18"/>
                <w:szCs w:val="18"/>
              </w:rPr>
              <w:t>Information technologies</w:t>
            </w:r>
          </w:p>
        </w:tc>
        <w:tc>
          <w:tcPr>
            <w:tcW w:w="6275" w:type="dxa"/>
            <w:shd w:val="clear" w:color="auto" w:fill="auto"/>
          </w:tcPr>
          <w:p w14:paraId="3828CDB0" w14:textId="77777777" w:rsidR="00200FBB" w:rsidRPr="009D19AB" w:rsidRDefault="007206C2" w:rsidP="008E0FAD">
            <w:pPr>
              <w:spacing w:line="20" w:lineRule="atLeast"/>
              <w:rPr>
                <w:rFonts w:cs="Calibri"/>
                <w:noProof/>
                <w:sz w:val="18"/>
                <w:szCs w:val="18"/>
              </w:rPr>
            </w:pPr>
            <w:r w:rsidRPr="009D19AB">
              <w:rPr>
                <w:sz w:val="18"/>
                <w:szCs w:val="18"/>
              </w:rPr>
              <w:t>Shortage of jobs</w:t>
            </w:r>
          </w:p>
        </w:tc>
      </w:tr>
      <w:tr w:rsidR="00200FBB" w:rsidRPr="009D19AB" w14:paraId="2FFAC829" w14:textId="77777777" w:rsidTr="00182A63">
        <w:tc>
          <w:tcPr>
            <w:tcW w:w="2724" w:type="dxa"/>
            <w:shd w:val="clear" w:color="auto" w:fill="auto"/>
          </w:tcPr>
          <w:p w14:paraId="7131BCC7" w14:textId="77777777" w:rsidR="00200FBB" w:rsidRPr="009D19AB" w:rsidRDefault="007206C2" w:rsidP="008E0FAD">
            <w:pPr>
              <w:widowControl w:val="0"/>
              <w:autoSpaceDE w:val="0"/>
              <w:autoSpaceDN w:val="0"/>
              <w:spacing w:before="59" w:line="20" w:lineRule="atLeast"/>
              <w:rPr>
                <w:rFonts w:eastAsia="Calibri" w:cs="Sylfaen"/>
                <w:sz w:val="18"/>
                <w:szCs w:val="18"/>
              </w:rPr>
            </w:pPr>
            <w:r w:rsidRPr="009D19AB">
              <w:rPr>
                <w:sz w:val="18"/>
                <w:szCs w:val="18"/>
              </w:rPr>
              <w:t>Trade and services</w:t>
            </w:r>
          </w:p>
        </w:tc>
        <w:tc>
          <w:tcPr>
            <w:tcW w:w="6275" w:type="dxa"/>
            <w:shd w:val="clear" w:color="auto" w:fill="auto"/>
          </w:tcPr>
          <w:p w14:paraId="1C2419B4" w14:textId="77777777" w:rsidR="00200FBB" w:rsidRPr="009D19AB" w:rsidRDefault="007206C2" w:rsidP="008E0FAD">
            <w:pPr>
              <w:spacing w:line="20" w:lineRule="atLeast"/>
              <w:rPr>
                <w:rFonts w:cs="Calibri"/>
                <w:noProof/>
                <w:sz w:val="18"/>
                <w:szCs w:val="18"/>
              </w:rPr>
            </w:pPr>
            <w:r w:rsidRPr="009D19AB">
              <w:rPr>
                <w:sz w:val="18"/>
                <w:szCs w:val="18"/>
              </w:rPr>
              <w:t>Accessible finances (at low interest rates, with or without small mortgage requirement)</w:t>
            </w:r>
          </w:p>
        </w:tc>
      </w:tr>
      <w:tr w:rsidR="00200FBB" w:rsidRPr="009D19AB" w14:paraId="748CC5F7" w14:textId="77777777" w:rsidTr="00182A63">
        <w:tc>
          <w:tcPr>
            <w:tcW w:w="2724" w:type="dxa"/>
            <w:shd w:val="clear" w:color="auto" w:fill="auto"/>
          </w:tcPr>
          <w:p w14:paraId="42DDA875" w14:textId="77777777" w:rsidR="00200FBB" w:rsidRPr="009D19AB" w:rsidRDefault="007206C2" w:rsidP="008E0FAD">
            <w:pPr>
              <w:widowControl w:val="0"/>
              <w:autoSpaceDE w:val="0"/>
              <w:autoSpaceDN w:val="0"/>
              <w:spacing w:before="59" w:line="20" w:lineRule="atLeast"/>
              <w:rPr>
                <w:rFonts w:eastAsia="Calibri" w:cs="Sylfaen"/>
                <w:sz w:val="18"/>
                <w:szCs w:val="18"/>
              </w:rPr>
            </w:pPr>
            <w:r w:rsidRPr="009D19AB">
              <w:rPr>
                <w:sz w:val="18"/>
                <w:szCs w:val="18"/>
              </w:rPr>
              <w:t>Food and light industry</w:t>
            </w:r>
          </w:p>
        </w:tc>
        <w:tc>
          <w:tcPr>
            <w:tcW w:w="6275" w:type="dxa"/>
            <w:shd w:val="clear" w:color="auto" w:fill="auto"/>
          </w:tcPr>
          <w:p w14:paraId="4C9468FE" w14:textId="77777777" w:rsidR="00200FBB" w:rsidRPr="009D19AB" w:rsidRDefault="007206C2" w:rsidP="008E0FAD">
            <w:pPr>
              <w:spacing w:line="20" w:lineRule="atLeast"/>
              <w:rPr>
                <w:rFonts w:cs="Calibri"/>
                <w:noProof/>
                <w:sz w:val="18"/>
                <w:szCs w:val="18"/>
              </w:rPr>
            </w:pPr>
            <w:r w:rsidRPr="009D19AB">
              <w:rPr>
                <w:sz w:val="18"/>
                <w:szCs w:val="18"/>
              </w:rPr>
              <w:t>Inadequate promotion of locally produced goods</w:t>
            </w:r>
          </w:p>
        </w:tc>
      </w:tr>
    </w:tbl>
    <w:p w14:paraId="579391EF" w14:textId="77777777" w:rsidR="00200FBB" w:rsidRPr="009D19AB" w:rsidRDefault="00200FBB" w:rsidP="008E0FAD">
      <w:pPr>
        <w:pStyle w:val="ListParagraph"/>
        <w:spacing w:line="20" w:lineRule="atLeast"/>
        <w:ind w:left="0" w:firstLine="567"/>
        <w:jc w:val="both"/>
        <w:rPr>
          <w:szCs w:val="24"/>
          <w:lang w:val="hy-AM"/>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90"/>
      </w:tblGrid>
      <w:tr w:rsidR="00016868" w:rsidRPr="009D19AB" w14:paraId="37C0BE0D" w14:textId="77777777" w:rsidTr="00253D7E">
        <w:trPr>
          <w:trHeight w:val="359"/>
        </w:trPr>
        <w:tc>
          <w:tcPr>
            <w:tcW w:w="4428" w:type="dxa"/>
            <w:shd w:val="clear" w:color="auto" w:fill="auto"/>
          </w:tcPr>
          <w:p w14:paraId="53526BBE" w14:textId="77777777" w:rsidR="00016868" w:rsidRPr="009D19AB" w:rsidRDefault="00016868" w:rsidP="008E0FAD">
            <w:pPr>
              <w:spacing w:line="20" w:lineRule="atLeast"/>
              <w:jc w:val="both"/>
              <w:rPr>
                <w:rFonts w:cs="Calibri"/>
                <w:b/>
              </w:rPr>
            </w:pPr>
            <w:r w:rsidRPr="009D19AB">
              <w:rPr>
                <w:b/>
              </w:rPr>
              <w:t>STRENGTH</w:t>
            </w:r>
          </w:p>
        </w:tc>
        <w:tc>
          <w:tcPr>
            <w:tcW w:w="4590" w:type="dxa"/>
            <w:shd w:val="clear" w:color="auto" w:fill="auto"/>
          </w:tcPr>
          <w:p w14:paraId="1BFC43C6" w14:textId="77777777" w:rsidR="00016868" w:rsidRPr="009D19AB" w:rsidRDefault="00016868" w:rsidP="008E0FAD">
            <w:pPr>
              <w:spacing w:line="20" w:lineRule="atLeast"/>
              <w:jc w:val="both"/>
              <w:rPr>
                <w:rFonts w:cs="Calibri"/>
                <w:b/>
              </w:rPr>
            </w:pPr>
            <w:r w:rsidRPr="009D19AB">
              <w:rPr>
                <w:b/>
              </w:rPr>
              <w:t>WEAKNESS</w:t>
            </w:r>
          </w:p>
        </w:tc>
      </w:tr>
      <w:tr w:rsidR="00016868" w:rsidRPr="009D19AB" w14:paraId="03920064" w14:textId="77777777" w:rsidTr="00016868">
        <w:trPr>
          <w:trHeight w:val="884"/>
        </w:trPr>
        <w:tc>
          <w:tcPr>
            <w:tcW w:w="4428" w:type="dxa"/>
            <w:shd w:val="clear" w:color="auto" w:fill="auto"/>
          </w:tcPr>
          <w:p w14:paraId="7847B842" w14:textId="77777777" w:rsidR="00016868" w:rsidRPr="009D19AB" w:rsidRDefault="00016868" w:rsidP="008E0FAD">
            <w:pPr>
              <w:spacing w:line="20" w:lineRule="atLeast"/>
              <w:jc w:val="both"/>
              <w:rPr>
                <w:rFonts w:cs="Calibri"/>
              </w:rPr>
            </w:pPr>
            <w:r w:rsidRPr="009D19AB">
              <w:t>1. Transparent and corruption-free environment</w:t>
            </w:r>
          </w:p>
        </w:tc>
        <w:tc>
          <w:tcPr>
            <w:tcW w:w="4590" w:type="dxa"/>
            <w:shd w:val="clear" w:color="auto" w:fill="auto"/>
          </w:tcPr>
          <w:p w14:paraId="7274BD60" w14:textId="77777777" w:rsidR="0084702F" w:rsidRPr="009D19AB" w:rsidRDefault="00016868" w:rsidP="008E0FAD">
            <w:pPr>
              <w:spacing w:line="20" w:lineRule="atLeast"/>
              <w:jc w:val="both"/>
              <w:rPr>
                <w:rFonts w:cs="Calibri"/>
              </w:rPr>
            </w:pPr>
            <w:r w:rsidRPr="009D19AB">
              <w:t>1. Absence of affordable and accessible financing to start-up businesses</w:t>
            </w:r>
          </w:p>
        </w:tc>
      </w:tr>
      <w:tr w:rsidR="00016868" w:rsidRPr="009D19AB" w14:paraId="51B8A240" w14:textId="77777777" w:rsidTr="004C28B8">
        <w:trPr>
          <w:trHeight w:val="1610"/>
        </w:trPr>
        <w:tc>
          <w:tcPr>
            <w:tcW w:w="4428" w:type="dxa"/>
            <w:shd w:val="clear" w:color="auto" w:fill="auto"/>
          </w:tcPr>
          <w:p w14:paraId="1325C131" w14:textId="77777777" w:rsidR="00016868" w:rsidRPr="009D19AB" w:rsidRDefault="00016868" w:rsidP="008E0FAD">
            <w:pPr>
              <w:spacing w:line="20" w:lineRule="atLeast"/>
              <w:jc w:val="both"/>
              <w:rPr>
                <w:rFonts w:cs="Calibri"/>
              </w:rPr>
            </w:pPr>
            <w:r w:rsidRPr="009D19AB">
              <w:t>2. Accessible information about community works, programmes and events</w:t>
            </w:r>
          </w:p>
        </w:tc>
        <w:tc>
          <w:tcPr>
            <w:tcW w:w="4590" w:type="dxa"/>
            <w:shd w:val="clear" w:color="auto" w:fill="auto"/>
          </w:tcPr>
          <w:p w14:paraId="2A712581" w14:textId="77777777" w:rsidR="0084702F" w:rsidRPr="009D19AB" w:rsidRDefault="0084702F" w:rsidP="008E0FAD">
            <w:pPr>
              <w:spacing w:line="20" w:lineRule="atLeast"/>
              <w:ind w:left="360"/>
              <w:jc w:val="both"/>
              <w:rPr>
                <w:rFonts w:cs="Calibri"/>
                <w:lang w:val="hy-AM"/>
              </w:rPr>
            </w:pPr>
          </w:p>
        </w:tc>
      </w:tr>
    </w:tbl>
    <w:p w14:paraId="333549AB" w14:textId="77777777" w:rsidR="002B5AD0" w:rsidRPr="009D19AB" w:rsidRDefault="002B5AD0" w:rsidP="008E0FAD">
      <w:pPr>
        <w:pStyle w:val="ListParagraph"/>
        <w:spacing w:line="20" w:lineRule="atLeast"/>
        <w:ind w:left="0" w:firstLine="567"/>
        <w:jc w:val="both"/>
        <w:rPr>
          <w:szCs w:val="24"/>
          <w:lang w:val="hy-AM"/>
        </w:rPr>
      </w:pPr>
    </w:p>
    <w:p w14:paraId="1E57E57D" w14:textId="77777777" w:rsidR="00F540F9" w:rsidRPr="009D19AB" w:rsidRDefault="00F540F9" w:rsidP="008E0FAD">
      <w:pPr>
        <w:pStyle w:val="1"/>
        <w:spacing w:after="0" w:line="20" w:lineRule="atLeast"/>
        <w:rPr>
          <w:rFonts w:asciiTheme="minorHAnsi" w:hAnsiTheme="minorHAnsi"/>
          <w:lang w:val="hy-AM"/>
        </w:rPr>
      </w:pPr>
    </w:p>
    <w:p w14:paraId="2D0BA103" w14:textId="77777777" w:rsidR="00F540F9" w:rsidRPr="009D19AB" w:rsidRDefault="00A80908" w:rsidP="008E0FAD">
      <w:pPr>
        <w:spacing w:after="0" w:line="20" w:lineRule="atLeast"/>
        <w:ind w:left="1080"/>
        <w:jc w:val="center"/>
        <w:rPr>
          <w:b/>
          <w:kern w:val="32"/>
        </w:rPr>
      </w:pPr>
      <w:r w:rsidRPr="009D19AB">
        <w:rPr>
          <w:b/>
        </w:rPr>
        <w:t>6.4 Access to Finance</w:t>
      </w:r>
    </w:p>
    <w:p w14:paraId="322CB733" w14:textId="77777777" w:rsidR="00F540F9" w:rsidRPr="009D19AB" w:rsidRDefault="00F540F9" w:rsidP="008E0FAD">
      <w:pPr>
        <w:spacing w:after="0" w:line="20" w:lineRule="atLeast"/>
        <w:jc w:val="center"/>
        <w:rPr>
          <w:b/>
          <w:kern w:val="32"/>
          <w:lang w:val="hy-AM"/>
        </w:rPr>
      </w:pPr>
    </w:p>
    <w:p w14:paraId="787CE176" w14:textId="77777777" w:rsidR="00807D6B" w:rsidRPr="009D19AB" w:rsidRDefault="00F540F9" w:rsidP="008E0FAD">
      <w:pPr>
        <w:spacing w:after="0" w:line="20" w:lineRule="atLeast"/>
        <w:jc w:val="both"/>
        <w:rPr>
          <w:kern w:val="32"/>
        </w:rPr>
      </w:pPr>
      <w:r w:rsidRPr="009D19AB">
        <w:t xml:space="preserve">Branches of 12 banks and 6 universal credit organisations of Armenia operate in Gyumri. </w:t>
      </w:r>
    </w:p>
    <w:p w14:paraId="69E26613" w14:textId="77777777" w:rsidR="00F540F9" w:rsidRPr="009D19AB" w:rsidRDefault="00807D6B" w:rsidP="008E0FAD">
      <w:pPr>
        <w:spacing w:after="0" w:line="20" w:lineRule="atLeast"/>
        <w:jc w:val="both"/>
        <w:rPr>
          <w:kern w:val="32"/>
        </w:rPr>
      </w:pPr>
      <w:r w:rsidRPr="009D19AB">
        <w:lastRenderedPageBreak/>
        <w:t xml:space="preserve">By studying the services offered by financial institutions, it becomes clear that in general the same service is provided with the same or slightly different interest rates that are compensated by the bank by other extra payments (commissions, service fees, etc.). </w:t>
      </w:r>
    </w:p>
    <w:p w14:paraId="2D72CAA2" w14:textId="77777777" w:rsidR="00653F1A" w:rsidRPr="009D19AB" w:rsidRDefault="00653F1A" w:rsidP="008E0FAD">
      <w:pPr>
        <w:spacing w:after="0" w:line="20" w:lineRule="atLeast"/>
        <w:jc w:val="both"/>
        <w:rPr>
          <w:kern w:val="32"/>
        </w:rPr>
      </w:pPr>
      <w:r w:rsidRPr="009D19AB">
        <w:t>The difference between the proposed and the actual interest rates is also a serious problem. To slightly mitigate the problem the following can be done:</w:t>
      </w:r>
    </w:p>
    <w:p w14:paraId="27D479A0" w14:textId="77777777" w:rsidR="00653F1A" w:rsidRPr="009D19AB" w:rsidRDefault="00653F1A" w:rsidP="00DE11EB">
      <w:pPr>
        <w:pStyle w:val="ListParagraph"/>
        <w:numPr>
          <w:ilvl w:val="0"/>
          <w:numId w:val="1"/>
        </w:numPr>
        <w:spacing w:after="0" w:line="20" w:lineRule="atLeast"/>
        <w:ind w:left="0" w:firstLine="0"/>
        <w:rPr>
          <w:kern w:val="32"/>
        </w:rPr>
      </w:pPr>
      <w:r w:rsidRPr="009D19AB">
        <w:t>Collect information about financial resources and provide them to the public;</w:t>
      </w:r>
    </w:p>
    <w:p w14:paraId="1D4AC1A0" w14:textId="77777777" w:rsidR="00653F1A" w:rsidRPr="009D19AB" w:rsidRDefault="00A80908" w:rsidP="008E0FAD">
      <w:pPr>
        <w:spacing w:line="20" w:lineRule="atLeast"/>
        <w:rPr>
          <w:kern w:val="32"/>
        </w:rPr>
      </w:pPr>
      <w:r w:rsidRPr="009D19AB">
        <w:t>2.</w:t>
      </w:r>
      <w:r w:rsidRPr="009D19AB">
        <w:tab/>
        <w:t>Cooperate and organise discussions with financial institutions and develop new programmes and new tools to create a more favourable business environment.</w:t>
      </w:r>
    </w:p>
    <w:p w14:paraId="57F2CA13" w14:textId="77777777" w:rsidR="004C28B8" w:rsidRPr="009D19AB" w:rsidRDefault="004C28B8" w:rsidP="008E0FAD">
      <w:pPr>
        <w:autoSpaceDE w:val="0"/>
        <w:autoSpaceDN w:val="0"/>
        <w:adjustRightInd w:val="0"/>
        <w:spacing w:line="20" w:lineRule="atLeast"/>
        <w:jc w:val="right"/>
        <w:rPr>
          <w:rFonts w:cs="GHEAGrapalat"/>
          <w:b/>
        </w:rPr>
      </w:pPr>
      <w:r w:rsidRPr="009D19AB">
        <w:rPr>
          <w:b/>
        </w:rPr>
        <w:t>Table 5. Access to Finance</w:t>
      </w:r>
    </w:p>
    <w:tbl>
      <w:tblPr>
        <w:tblStyle w:val="TableGrid5"/>
        <w:tblW w:w="9918" w:type="dxa"/>
        <w:tblLayout w:type="fixed"/>
        <w:tblLook w:val="04A0" w:firstRow="1" w:lastRow="0" w:firstColumn="1" w:lastColumn="0" w:noHBand="0" w:noVBand="1"/>
      </w:tblPr>
      <w:tblGrid>
        <w:gridCol w:w="2808"/>
        <w:gridCol w:w="1890"/>
        <w:gridCol w:w="1710"/>
        <w:gridCol w:w="1800"/>
        <w:gridCol w:w="1710"/>
      </w:tblGrid>
      <w:tr w:rsidR="004C28B8" w:rsidRPr="009D19AB" w14:paraId="71F44094" w14:textId="77777777" w:rsidTr="00253D7E">
        <w:tc>
          <w:tcPr>
            <w:tcW w:w="2808" w:type="dxa"/>
            <w:shd w:val="clear" w:color="auto" w:fill="B8CCE4" w:themeFill="accent1" w:themeFillTint="66"/>
          </w:tcPr>
          <w:p w14:paraId="183F2886" w14:textId="77777777" w:rsidR="004C28B8" w:rsidRPr="009D19AB" w:rsidRDefault="007206C2" w:rsidP="008E0FAD">
            <w:pPr>
              <w:spacing w:after="200" w:line="20" w:lineRule="atLeast"/>
              <w:jc w:val="left"/>
              <w:rPr>
                <w:rFonts w:asciiTheme="minorHAnsi" w:hAnsiTheme="minorHAnsi" w:cstheme="minorHAnsi"/>
                <w:b/>
                <w:i/>
                <w:sz w:val="18"/>
                <w:szCs w:val="18"/>
              </w:rPr>
            </w:pPr>
            <w:r w:rsidRPr="009D19AB">
              <w:rPr>
                <w:rFonts w:asciiTheme="minorHAnsi" w:hAnsiTheme="minorHAnsi"/>
                <w:b/>
                <w:i/>
                <w:sz w:val="18"/>
                <w:szCs w:val="18"/>
              </w:rPr>
              <w:t>Institution/donor</w:t>
            </w:r>
          </w:p>
          <w:p w14:paraId="4A026C8E" w14:textId="77777777" w:rsidR="004C28B8" w:rsidRPr="009D19AB" w:rsidRDefault="007206C2" w:rsidP="008E0FAD">
            <w:pPr>
              <w:spacing w:after="200" w:line="20" w:lineRule="atLeast"/>
              <w:jc w:val="left"/>
              <w:rPr>
                <w:rFonts w:asciiTheme="minorHAnsi" w:hAnsiTheme="minorHAnsi" w:cstheme="minorHAnsi"/>
                <w:b/>
                <w:i/>
                <w:sz w:val="18"/>
                <w:szCs w:val="18"/>
              </w:rPr>
            </w:pPr>
            <w:r w:rsidRPr="009D19AB">
              <w:rPr>
                <w:rFonts w:asciiTheme="minorHAnsi" w:hAnsiTheme="minorHAnsi"/>
                <w:b/>
                <w:i/>
                <w:sz w:val="18"/>
                <w:szCs w:val="18"/>
              </w:rPr>
              <w:t>(including banks and other credit organisations)</w:t>
            </w:r>
          </w:p>
        </w:tc>
        <w:tc>
          <w:tcPr>
            <w:tcW w:w="1890" w:type="dxa"/>
            <w:shd w:val="clear" w:color="auto" w:fill="B8CCE4" w:themeFill="accent1" w:themeFillTint="66"/>
          </w:tcPr>
          <w:p w14:paraId="5A0B4F30" w14:textId="77777777" w:rsidR="004C28B8" w:rsidRPr="009D19AB" w:rsidRDefault="007206C2" w:rsidP="008E0FAD">
            <w:pPr>
              <w:spacing w:after="200" w:line="20" w:lineRule="atLeast"/>
              <w:jc w:val="left"/>
              <w:rPr>
                <w:rFonts w:asciiTheme="minorHAnsi" w:hAnsiTheme="minorHAnsi" w:cstheme="minorHAnsi"/>
                <w:b/>
                <w:i/>
                <w:sz w:val="18"/>
                <w:szCs w:val="18"/>
              </w:rPr>
            </w:pPr>
            <w:r w:rsidRPr="009D19AB">
              <w:rPr>
                <w:rFonts w:asciiTheme="minorHAnsi" w:hAnsiTheme="minorHAnsi"/>
                <w:b/>
                <w:i/>
                <w:sz w:val="18"/>
                <w:szCs w:val="18"/>
              </w:rPr>
              <w:t>Potential customers / beneficiaries</w:t>
            </w:r>
          </w:p>
        </w:tc>
        <w:tc>
          <w:tcPr>
            <w:tcW w:w="1710" w:type="dxa"/>
            <w:shd w:val="clear" w:color="auto" w:fill="B8CCE4" w:themeFill="accent1" w:themeFillTint="66"/>
          </w:tcPr>
          <w:p w14:paraId="7EE9C8D7" w14:textId="77777777" w:rsidR="004C28B8" w:rsidRPr="009D19AB" w:rsidRDefault="007206C2" w:rsidP="008E0FAD">
            <w:pPr>
              <w:spacing w:after="200" w:line="20" w:lineRule="atLeast"/>
              <w:jc w:val="left"/>
              <w:rPr>
                <w:rFonts w:asciiTheme="minorHAnsi" w:hAnsiTheme="minorHAnsi" w:cstheme="minorHAnsi"/>
                <w:b/>
                <w:i/>
                <w:sz w:val="18"/>
                <w:szCs w:val="18"/>
              </w:rPr>
            </w:pPr>
            <w:r w:rsidRPr="009D19AB">
              <w:rPr>
                <w:rFonts w:asciiTheme="minorHAnsi" w:hAnsiTheme="minorHAnsi"/>
                <w:b/>
                <w:i/>
                <w:sz w:val="18"/>
                <w:szCs w:val="18"/>
              </w:rPr>
              <w:t>Preferred economic sectors/activity</w:t>
            </w:r>
          </w:p>
        </w:tc>
        <w:tc>
          <w:tcPr>
            <w:tcW w:w="1800" w:type="dxa"/>
            <w:shd w:val="clear" w:color="auto" w:fill="B8CCE4" w:themeFill="accent1" w:themeFillTint="66"/>
          </w:tcPr>
          <w:p w14:paraId="69CAC93A" w14:textId="77777777" w:rsidR="004C28B8" w:rsidRPr="009D19AB" w:rsidRDefault="007206C2" w:rsidP="008E0FAD">
            <w:pPr>
              <w:spacing w:after="200" w:line="20" w:lineRule="atLeast"/>
              <w:jc w:val="left"/>
              <w:rPr>
                <w:rFonts w:asciiTheme="minorHAnsi" w:hAnsiTheme="minorHAnsi" w:cstheme="minorHAnsi"/>
                <w:b/>
                <w:i/>
                <w:sz w:val="18"/>
                <w:szCs w:val="18"/>
              </w:rPr>
            </w:pPr>
            <w:r w:rsidRPr="009D19AB">
              <w:rPr>
                <w:rFonts w:asciiTheme="minorHAnsi" w:hAnsiTheme="minorHAnsi"/>
                <w:b/>
                <w:i/>
                <w:sz w:val="18"/>
                <w:szCs w:val="18"/>
              </w:rPr>
              <w:t>Minimum and maximum amount required</w:t>
            </w:r>
          </w:p>
        </w:tc>
        <w:tc>
          <w:tcPr>
            <w:tcW w:w="1710" w:type="dxa"/>
            <w:shd w:val="clear" w:color="auto" w:fill="B8CCE4" w:themeFill="accent1" w:themeFillTint="66"/>
          </w:tcPr>
          <w:p w14:paraId="2396B048" w14:textId="77777777" w:rsidR="004C28B8" w:rsidRPr="009D19AB" w:rsidRDefault="007206C2" w:rsidP="008E0FAD">
            <w:pPr>
              <w:spacing w:after="200" w:line="20" w:lineRule="atLeast"/>
              <w:jc w:val="left"/>
              <w:rPr>
                <w:rFonts w:asciiTheme="minorHAnsi" w:hAnsiTheme="minorHAnsi" w:cstheme="minorHAnsi"/>
                <w:b/>
                <w:i/>
                <w:sz w:val="18"/>
                <w:szCs w:val="18"/>
              </w:rPr>
            </w:pPr>
            <w:r w:rsidRPr="009D19AB">
              <w:rPr>
                <w:rFonts w:asciiTheme="minorHAnsi" w:hAnsiTheme="minorHAnsi"/>
                <w:b/>
                <w:i/>
                <w:sz w:val="18"/>
                <w:szCs w:val="18"/>
              </w:rPr>
              <w:t>Requirements</w:t>
            </w:r>
          </w:p>
          <w:p w14:paraId="66F57772" w14:textId="77777777" w:rsidR="004C28B8" w:rsidRPr="009D19AB" w:rsidRDefault="007206C2" w:rsidP="008E0FAD">
            <w:pPr>
              <w:spacing w:after="200" w:line="20" w:lineRule="atLeast"/>
              <w:jc w:val="left"/>
              <w:rPr>
                <w:rFonts w:asciiTheme="minorHAnsi" w:hAnsiTheme="minorHAnsi" w:cstheme="minorHAnsi"/>
                <w:b/>
                <w:i/>
                <w:sz w:val="18"/>
                <w:szCs w:val="18"/>
              </w:rPr>
            </w:pPr>
            <w:r w:rsidRPr="009D19AB">
              <w:rPr>
                <w:rFonts w:asciiTheme="minorHAnsi" w:hAnsiTheme="minorHAnsi"/>
                <w:b/>
                <w:i/>
                <w:sz w:val="18"/>
                <w:szCs w:val="18"/>
              </w:rPr>
              <w:t>(mortgage, etc.)</w:t>
            </w:r>
          </w:p>
        </w:tc>
      </w:tr>
      <w:tr w:rsidR="004C28B8" w:rsidRPr="009D19AB" w14:paraId="03D4942A" w14:textId="77777777" w:rsidTr="00253D7E">
        <w:trPr>
          <w:trHeight w:val="1025"/>
        </w:trPr>
        <w:tc>
          <w:tcPr>
            <w:tcW w:w="2808" w:type="dxa"/>
          </w:tcPr>
          <w:p w14:paraId="425E6ABF" w14:textId="77777777" w:rsidR="004C28B8" w:rsidRPr="009D19AB" w:rsidRDefault="004C28B8" w:rsidP="008E0FAD">
            <w:pPr>
              <w:spacing w:after="200" w:line="20" w:lineRule="atLeast"/>
              <w:jc w:val="left"/>
              <w:rPr>
                <w:rFonts w:asciiTheme="minorHAnsi" w:hAnsiTheme="minorHAnsi" w:cstheme="minorHAnsi"/>
                <w:sz w:val="18"/>
                <w:szCs w:val="18"/>
                <w:lang w:val="hy-AM"/>
              </w:rPr>
            </w:pPr>
          </w:p>
          <w:p w14:paraId="3B31FA54"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Universal</w:t>
            </w:r>
          </w:p>
          <w:p w14:paraId="075D334C"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credit organisations</w:t>
            </w:r>
          </w:p>
        </w:tc>
        <w:tc>
          <w:tcPr>
            <w:tcW w:w="1890" w:type="dxa"/>
          </w:tcPr>
          <w:p w14:paraId="1D85A8BA"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Small business</w:t>
            </w:r>
          </w:p>
        </w:tc>
        <w:tc>
          <w:tcPr>
            <w:tcW w:w="1710" w:type="dxa"/>
          </w:tcPr>
          <w:p w14:paraId="2BA6B14D"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Agriculture</w:t>
            </w:r>
          </w:p>
          <w:p w14:paraId="34ECA69F"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Trade</w:t>
            </w:r>
          </w:p>
        </w:tc>
        <w:tc>
          <w:tcPr>
            <w:tcW w:w="1800" w:type="dxa"/>
          </w:tcPr>
          <w:p w14:paraId="75C0FED2"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Starting from 100,000 to 10 mln AMD</w:t>
            </w:r>
          </w:p>
        </w:tc>
        <w:tc>
          <w:tcPr>
            <w:tcW w:w="1710" w:type="dxa"/>
          </w:tcPr>
          <w:p w14:paraId="07FCAF0F"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Guarantor</w:t>
            </w:r>
            <w:r w:rsidRPr="009D19AB">
              <w:rPr>
                <w:rFonts w:asciiTheme="minorHAnsi" w:hAnsiTheme="minorHAnsi"/>
                <w:sz w:val="18"/>
                <w:szCs w:val="18"/>
              </w:rPr>
              <w:br/>
              <w:t>Mortgage</w:t>
            </w:r>
          </w:p>
        </w:tc>
      </w:tr>
      <w:tr w:rsidR="004C28B8" w:rsidRPr="009D19AB" w14:paraId="60D5A44F" w14:textId="77777777" w:rsidTr="00253D7E">
        <w:trPr>
          <w:trHeight w:val="710"/>
        </w:trPr>
        <w:tc>
          <w:tcPr>
            <w:tcW w:w="2808" w:type="dxa"/>
          </w:tcPr>
          <w:p w14:paraId="0D44CE33"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Banks</w:t>
            </w:r>
          </w:p>
          <w:p w14:paraId="23A7442F" w14:textId="77777777" w:rsidR="004C28B8" w:rsidRPr="009D19AB" w:rsidRDefault="004C28B8" w:rsidP="008E0FAD">
            <w:pPr>
              <w:spacing w:after="200" w:line="20" w:lineRule="atLeast"/>
              <w:jc w:val="left"/>
              <w:rPr>
                <w:rFonts w:asciiTheme="minorHAnsi" w:hAnsiTheme="minorHAnsi" w:cstheme="minorHAnsi"/>
                <w:sz w:val="18"/>
                <w:szCs w:val="18"/>
                <w:lang w:val="hy-AM"/>
              </w:rPr>
            </w:pPr>
          </w:p>
        </w:tc>
        <w:tc>
          <w:tcPr>
            <w:tcW w:w="1890" w:type="dxa"/>
          </w:tcPr>
          <w:p w14:paraId="62EF87C1"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Small and medium-sized business</w:t>
            </w:r>
          </w:p>
        </w:tc>
        <w:tc>
          <w:tcPr>
            <w:tcW w:w="1710" w:type="dxa"/>
          </w:tcPr>
          <w:p w14:paraId="1A37D84C"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Business expansion</w:t>
            </w:r>
          </w:p>
        </w:tc>
        <w:tc>
          <w:tcPr>
            <w:tcW w:w="1800" w:type="dxa"/>
          </w:tcPr>
          <w:p w14:paraId="6B71A5A3"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Starting from 50,000 AMD to unlimited amount</w:t>
            </w:r>
          </w:p>
        </w:tc>
        <w:tc>
          <w:tcPr>
            <w:tcW w:w="1710" w:type="dxa"/>
          </w:tcPr>
          <w:p w14:paraId="01EC49BE"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Mortgage</w:t>
            </w:r>
            <w:r w:rsidRPr="009D19AB">
              <w:rPr>
                <w:rFonts w:asciiTheme="minorHAnsi" w:hAnsiTheme="minorHAnsi"/>
                <w:sz w:val="18"/>
                <w:szCs w:val="18"/>
              </w:rPr>
              <w:br/>
              <w:t>Guarantor</w:t>
            </w:r>
          </w:p>
        </w:tc>
      </w:tr>
      <w:tr w:rsidR="004C28B8" w:rsidRPr="009D19AB" w14:paraId="31B7D8ED" w14:textId="77777777" w:rsidTr="00253D7E">
        <w:trPr>
          <w:trHeight w:val="958"/>
        </w:trPr>
        <w:tc>
          <w:tcPr>
            <w:tcW w:w="2808" w:type="dxa"/>
          </w:tcPr>
          <w:p w14:paraId="7F0D63EF"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SME DNC</w:t>
            </w:r>
          </w:p>
          <w:p w14:paraId="3FBFB49F" w14:textId="77777777" w:rsidR="004C28B8" w:rsidRPr="009D19AB" w:rsidRDefault="004C28B8" w:rsidP="008E0FAD">
            <w:pPr>
              <w:spacing w:after="200" w:line="20" w:lineRule="atLeast"/>
              <w:jc w:val="left"/>
              <w:rPr>
                <w:rFonts w:asciiTheme="minorHAnsi" w:hAnsiTheme="minorHAnsi" w:cstheme="minorHAnsi"/>
                <w:sz w:val="18"/>
                <w:szCs w:val="18"/>
                <w:lang w:val="hy-AM"/>
              </w:rPr>
            </w:pPr>
          </w:p>
          <w:p w14:paraId="388107B6" w14:textId="77777777" w:rsidR="004C28B8" w:rsidRPr="009D19AB" w:rsidRDefault="004C28B8" w:rsidP="008E0FAD">
            <w:pPr>
              <w:spacing w:after="200" w:line="20" w:lineRule="atLeast"/>
              <w:jc w:val="left"/>
              <w:rPr>
                <w:rFonts w:asciiTheme="minorHAnsi" w:hAnsiTheme="minorHAnsi" w:cstheme="minorHAnsi"/>
                <w:sz w:val="18"/>
                <w:szCs w:val="18"/>
                <w:lang w:val="hy-AM"/>
              </w:rPr>
            </w:pPr>
          </w:p>
        </w:tc>
        <w:tc>
          <w:tcPr>
            <w:tcW w:w="1890" w:type="dxa"/>
          </w:tcPr>
          <w:p w14:paraId="4911A3B0"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Small and medium-sized business</w:t>
            </w:r>
          </w:p>
        </w:tc>
        <w:tc>
          <w:tcPr>
            <w:tcW w:w="1710" w:type="dxa"/>
          </w:tcPr>
          <w:p w14:paraId="44C17738"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Support to start-up businesses</w:t>
            </w:r>
          </w:p>
        </w:tc>
        <w:tc>
          <w:tcPr>
            <w:tcW w:w="1800" w:type="dxa"/>
          </w:tcPr>
          <w:p w14:paraId="4D0788D8"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1-5 mln. AMD</w:t>
            </w:r>
          </w:p>
        </w:tc>
        <w:tc>
          <w:tcPr>
            <w:tcW w:w="1710" w:type="dxa"/>
          </w:tcPr>
          <w:p w14:paraId="351996B8"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No mortgage, 5 years of repayment period, flexible repayment schedule</w:t>
            </w:r>
          </w:p>
        </w:tc>
      </w:tr>
      <w:tr w:rsidR="004C28B8" w:rsidRPr="009D19AB" w14:paraId="1A8F4666" w14:textId="77777777" w:rsidTr="00253D7E">
        <w:trPr>
          <w:trHeight w:val="958"/>
        </w:trPr>
        <w:tc>
          <w:tcPr>
            <w:tcW w:w="2808" w:type="dxa"/>
          </w:tcPr>
          <w:p w14:paraId="7509CBE5"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SME DNC</w:t>
            </w:r>
          </w:p>
          <w:p w14:paraId="13DFFB31" w14:textId="77777777" w:rsidR="004C28B8" w:rsidRPr="009D19AB" w:rsidRDefault="004C28B8" w:rsidP="008E0FAD">
            <w:pPr>
              <w:spacing w:after="200" w:line="20" w:lineRule="atLeast"/>
              <w:jc w:val="left"/>
              <w:rPr>
                <w:rFonts w:asciiTheme="minorHAnsi" w:hAnsiTheme="minorHAnsi" w:cstheme="minorHAnsi"/>
                <w:sz w:val="18"/>
                <w:szCs w:val="18"/>
                <w:lang w:val="hy-AM"/>
              </w:rPr>
            </w:pPr>
          </w:p>
        </w:tc>
        <w:tc>
          <w:tcPr>
            <w:tcW w:w="1890" w:type="dxa"/>
          </w:tcPr>
          <w:p w14:paraId="12B448F7"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Small and medium-sized business</w:t>
            </w:r>
          </w:p>
        </w:tc>
        <w:tc>
          <w:tcPr>
            <w:tcW w:w="1710" w:type="dxa"/>
          </w:tcPr>
          <w:p w14:paraId="295FEE1E"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Existing business with expansion plan</w:t>
            </w:r>
          </w:p>
        </w:tc>
        <w:tc>
          <w:tcPr>
            <w:tcW w:w="1800" w:type="dxa"/>
          </w:tcPr>
          <w:p w14:paraId="603ECC30"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Credit guarantees,</w:t>
            </w:r>
          </w:p>
          <w:p w14:paraId="642C3EBA" w14:textId="77777777" w:rsidR="004C28B8" w:rsidRPr="009D19AB" w:rsidRDefault="007206C2" w:rsidP="008E0FAD">
            <w:pPr>
              <w:spacing w:after="200" w:line="20" w:lineRule="atLeast"/>
              <w:jc w:val="left"/>
              <w:rPr>
                <w:rFonts w:asciiTheme="minorHAnsi" w:hAnsiTheme="minorHAnsi" w:cstheme="minorHAnsi"/>
                <w:sz w:val="18"/>
                <w:szCs w:val="18"/>
              </w:rPr>
            </w:pPr>
            <w:r w:rsidRPr="009D19AB">
              <w:rPr>
                <w:rFonts w:asciiTheme="minorHAnsi" w:hAnsiTheme="minorHAnsi"/>
                <w:sz w:val="18"/>
                <w:szCs w:val="18"/>
              </w:rPr>
              <w:t>Preferential interest rate</w:t>
            </w:r>
          </w:p>
        </w:tc>
        <w:tc>
          <w:tcPr>
            <w:tcW w:w="1710" w:type="dxa"/>
          </w:tcPr>
          <w:p w14:paraId="106F57FD" w14:textId="77777777" w:rsidR="004C28B8" w:rsidRPr="009D19AB" w:rsidRDefault="004C28B8" w:rsidP="008E0FAD">
            <w:pPr>
              <w:spacing w:after="200" w:line="20" w:lineRule="atLeast"/>
              <w:jc w:val="left"/>
              <w:rPr>
                <w:rFonts w:asciiTheme="minorHAnsi" w:hAnsiTheme="minorHAnsi" w:cstheme="minorHAnsi"/>
                <w:sz w:val="18"/>
                <w:szCs w:val="18"/>
                <w:lang w:val="hy-AM"/>
              </w:rPr>
            </w:pPr>
          </w:p>
        </w:tc>
      </w:tr>
    </w:tbl>
    <w:p w14:paraId="058C8775" w14:textId="77777777" w:rsidR="00B44469" w:rsidRPr="009D19AB" w:rsidRDefault="00B44469" w:rsidP="008E0FAD">
      <w:pPr>
        <w:spacing w:line="20" w:lineRule="atLeast"/>
        <w:ind w:left="1080"/>
        <w:jc w:val="center"/>
        <w:rPr>
          <w:rFonts w:eastAsia="Calibri" w:cs="Times New Roman"/>
          <w:b/>
          <w:kern w:val="32"/>
          <w:lang w:val="hy-AM"/>
        </w:rPr>
      </w:pPr>
    </w:p>
    <w:p w14:paraId="7B354328" w14:textId="77777777" w:rsidR="00B44469" w:rsidRPr="009D19AB" w:rsidRDefault="00B44469" w:rsidP="008E0FAD">
      <w:pPr>
        <w:spacing w:line="20" w:lineRule="atLeast"/>
        <w:ind w:left="1080"/>
        <w:jc w:val="center"/>
        <w:rPr>
          <w:rFonts w:eastAsia="Calibri" w:cs="Times New Roman"/>
          <w:b/>
          <w:kern w:val="32"/>
          <w:lang w:val="hy-AM"/>
        </w:rPr>
      </w:pPr>
    </w:p>
    <w:p w14:paraId="455E4373" w14:textId="77777777" w:rsidR="001A538A" w:rsidRPr="009D19AB" w:rsidRDefault="00A80908" w:rsidP="008E0FAD">
      <w:pPr>
        <w:spacing w:line="20" w:lineRule="atLeast"/>
        <w:ind w:left="1080"/>
        <w:jc w:val="center"/>
        <w:rPr>
          <w:rFonts w:eastAsia="Calibri" w:cs="Times New Roman"/>
          <w:b/>
          <w:kern w:val="32"/>
        </w:rPr>
      </w:pPr>
      <w:r w:rsidRPr="009D19AB">
        <w:rPr>
          <w:b/>
        </w:rPr>
        <w:t>6.5 Land and Infrastructure</w:t>
      </w:r>
    </w:p>
    <w:p w14:paraId="4C4E7E99" w14:textId="77777777" w:rsidR="00A80908" w:rsidRPr="009D19AB" w:rsidRDefault="00A80908" w:rsidP="008E0FAD">
      <w:pPr>
        <w:spacing w:after="0" w:line="20" w:lineRule="atLeast"/>
        <w:jc w:val="both"/>
        <w:rPr>
          <w:kern w:val="32"/>
        </w:rPr>
      </w:pPr>
      <w:r w:rsidRPr="009D19AB">
        <w:t>Because of the earthquake in 1988 a number of historical monuments, residential buildings and other infrastructures suffered great damages. However, the improvement of the common buildings and infrastructure is of primary importance for the development of local business and tourism.</w:t>
      </w:r>
    </w:p>
    <w:p w14:paraId="7A5B9C07" w14:textId="77777777" w:rsidR="00A80908" w:rsidRPr="009D19AB" w:rsidRDefault="00A80908" w:rsidP="008E0FAD">
      <w:pPr>
        <w:spacing w:after="0" w:line="20" w:lineRule="atLeast"/>
        <w:jc w:val="both"/>
        <w:rPr>
          <w:kern w:val="32"/>
        </w:rPr>
      </w:pPr>
      <w:r w:rsidRPr="009D19AB">
        <w:t>By the decision of the Community Council “Gyumri Development Foundation” was established with the goal to support the development of social, cultural, educational, sports and tourism sectors in Gyumri, preservation and restoration of historical and cultural monuments in the territory of Kumayri Reserve-Museum, construction of new ones and modernisation of urban infrastructures in general.</w:t>
      </w:r>
    </w:p>
    <w:p w14:paraId="277DC0B1" w14:textId="77777777" w:rsidR="00A40846" w:rsidRPr="009D19AB" w:rsidRDefault="0078630D">
      <w:pPr>
        <w:spacing w:after="0" w:line="20" w:lineRule="atLeast"/>
        <w:jc w:val="both"/>
        <w:rPr>
          <w:szCs w:val="24"/>
        </w:rPr>
      </w:pPr>
      <w:r w:rsidRPr="009D19AB">
        <w:t>"Kumayri Revival" non-public contractual specialised investment fund implemented a large-scale investment project which resulted in major renovation of Rustaveli Street as part of the Kumayri Reserve-Museum of Gyumri with its adjoining sidewalks. There are buildings of historical and cultural value on both sides of the street. The goal of “Kumayri Revival” investment fund is to ensure returns for investors through the improvement and renting out of buildings, land plots, constructions and infrastructure in the premises of Kumayri Reserve-Museum and to create favourable conditions and environment for promoting crafts, arts and tourism in Gyumri which will contribute not only to the economic progress of the city, but also to the change of the atmosphere.</w:t>
      </w:r>
    </w:p>
    <w:p w14:paraId="1E55FB6D" w14:textId="77777777" w:rsidR="00A40846" w:rsidRPr="009D19AB" w:rsidRDefault="007206C2">
      <w:pPr>
        <w:spacing w:after="0" w:line="20" w:lineRule="atLeast"/>
        <w:jc w:val="both"/>
        <w:rPr>
          <w:szCs w:val="24"/>
        </w:rPr>
      </w:pPr>
      <w:r w:rsidRPr="009D19AB">
        <w:t xml:space="preserve">Initiatives for Development of Armenia (IDeA) Foundation is also active in the city which aims at reconstructing the Friendship Park of Gyumri. Under the programme of subventions announced by the </w:t>
      </w:r>
      <w:r w:rsidRPr="009D19AB">
        <w:lastRenderedPageBreak/>
        <w:t>government a square with a total area of 30,000 sqm will be built in the suburban Mush district. In the framework of the EBRD loan and grant programmes reconstruction of community roads and modernisation of the external street lighting network of the community will be carried out in 2017-2019.</w:t>
      </w:r>
      <w:r w:rsidRPr="009D19AB">
        <w:rPr>
          <w:szCs w:val="24"/>
        </w:rPr>
        <w:t xml:space="preserve"> </w:t>
      </w:r>
    </w:p>
    <w:p w14:paraId="639B561E" w14:textId="77777777" w:rsidR="00013FB4" w:rsidRPr="009D19AB" w:rsidRDefault="00013FB4" w:rsidP="008E0FAD">
      <w:pPr>
        <w:pStyle w:val="ListParagraph"/>
        <w:spacing w:line="20" w:lineRule="atLeast"/>
        <w:ind w:left="0"/>
        <w:jc w:val="both"/>
      </w:pPr>
      <w:r w:rsidRPr="009D19AB">
        <w:t>With the purpose of improving the water supply, German Development Bank (KfW) supports the community's water supply activities and will continue to implement a loan project of major repair of the underground distribution network of community water supply system. As a result of the project implementation the population and economic entities will have 24-hour water supply.</w:t>
      </w:r>
    </w:p>
    <w:p w14:paraId="5943AEB7" w14:textId="77777777" w:rsidR="001626F8" w:rsidRPr="009D19AB" w:rsidRDefault="001626F8" w:rsidP="008E0FAD">
      <w:pPr>
        <w:pStyle w:val="ListParagraph"/>
        <w:spacing w:line="20" w:lineRule="atLeast"/>
        <w:ind w:left="0"/>
        <w:jc w:val="both"/>
        <w:rPr>
          <w:rFonts w:cs="Sylfaen"/>
        </w:rPr>
      </w:pPr>
      <w:r w:rsidRPr="009D19AB">
        <w:t>As a result of the meeting with Gyumri Technology Centre officials it was revealed that there are plenty of unoccupied premises in the building of the Centre that can be provided to new IT companies which will create additional jobs.</w:t>
      </w:r>
    </w:p>
    <w:p w14:paraId="149278F3" w14:textId="77777777" w:rsidR="00E564FD" w:rsidRPr="009D19AB" w:rsidRDefault="00D17932" w:rsidP="008E0FAD">
      <w:pPr>
        <w:spacing w:line="20" w:lineRule="atLeast"/>
        <w:jc w:val="both"/>
        <w:rPr>
          <w:kern w:val="32"/>
        </w:rPr>
      </w:pPr>
      <w:r w:rsidRPr="009D19AB">
        <w:t>A database of unoccupied buildings and premises with their descriptions and values should be created so that businesses and investors have an opportunity to get relevant information.</w:t>
      </w:r>
    </w:p>
    <w:p w14:paraId="5236CD48" w14:textId="77777777" w:rsidR="00A40846" w:rsidRPr="009D19AB" w:rsidRDefault="00E564FD">
      <w:pPr>
        <w:autoSpaceDE w:val="0"/>
        <w:autoSpaceDN w:val="0"/>
        <w:adjustRightInd w:val="0"/>
        <w:spacing w:line="20" w:lineRule="atLeast"/>
        <w:jc w:val="right"/>
        <w:rPr>
          <w:rFonts w:cs="GHEAGrapalat"/>
          <w:b/>
        </w:rPr>
      </w:pPr>
      <w:bookmarkStart w:id="9" w:name="_Toc522284475"/>
      <w:r w:rsidRPr="009D19AB">
        <w:rPr>
          <w:b/>
        </w:rPr>
        <w:t>Table 6. Private Sector Needs in Area of Land and Infrastructure</w:t>
      </w:r>
      <w:bookmarkEnd w:id="9"/>
    </w:p>
    <w:tbl>
      <w:tblPr>
        <w:tblStyle w:val="TableGrid6"/>
        <w:tblW w:w="0" w:type="auto"/>
        <w:tblLook w:val="04A0" w:firstRow="1" w:lastRow="0" w:firstColumn="1" w:lastColumn="0" w:noHBand="0" w:noVBand="1"/>
      </w:tblPr>
      <w:tblGrid>
        <w:gridCol w:w="3419"/>
        <w:gridCol w:w="1936"/>
        <w:gridCol w:w="1978"/>
        <w:gridCol w:w="2521"/>
      </w:tblGrid>
      <w:tr w:rsidR="00E564FD" w:rsidRPr="009D19AB" w14:paraId="57904897" w14:textId="77777777" w:rsidTr="00440FD4">
        <w:tc>
          <w:tcPr>
            <w:tcW w:w="3419" w:type="dxa"/>
            <w:shd w:val="clear" w:color="auto" w:fill="B8CCE4" w:themeFill="accent1" w:themeFillTint="66"/>
          </w:tcPr>
          <w:p w14:paraId="1B6E162E" w14:textId="77777777" w:rsidR="00E564FD" w:rsidRPr="009D19AB" w:rsidRDefault="007206C2" w:rsidP="008E0FAD">
            <w:pPr>
              <w:spacing w:after="200" w:line="20" w:lineRule="atLeast"/>
              <w:jc w:val="left"/>
              <w:rPr>
                <w:rFonts w:asciiTheme="minorHAnsi" w:hAnsiTheme="minorHAnsi" w:cstheme="minorHAnsi"/>
                <w:b/>
                <w:sz w:val="18"/>
                <w:szCs w:val="18"/>
              </w:rPr>
            </w:pPr>
            <w:r w:rsidRPr="009D19AB">
              <w:rPr>
                <w:rFonts w:asciiTheme="minorHAnsi" w:hAnsiTheme="minorHAnsi"/>
                <w:b/>
                <w:sz w:val="18"/>
                <w:szCs w:val="18"/>
              </w:rPr>
              <w:t>Expressed private sector needs by type of infrastructure</w:t>
            </w:r>
          </w:p>
        </w:tc>
        <w:tc>
          <w:tcPr>
            <w:tcW w:w="1936" w:type="dxa"/>
            <w:shd w:val="clear" w:color="auto" w:fill="B8CCE4" w:themeFill="accent1" w:themeFillTint="66"/>
          </w:tcPr>
          <w:p w14:paraId="6955A013" w14:textId="77777777" w:rsidR="00E564FD" w:rsidRPr="009D19AB" w:rsidRDefault="007206C2" w:rsidP="008E0FAD">
            <w:pPr>
              <w:spacing w:after="200" w:line="20" w:lineRule="atLeast"/>
              <w:jc w:val="left"/>
              <w:rPr>
                <w:rFonts w:asciiTheme="minorHAnsi" w:hAnsiTheme="minorHAnsi" w:cstheme="minorHAnsi"/>
                <w:b/>
                <w:sz w:val="18"/>
                <w:szCs w:val="18"/>
              </w:rPr>
            </w:pPr>
            <w:r w:rsidRPr="009D19AB">
              <w:rPr>
                <w:rFonts w:asciiTheme="minorHAnsi" w:hAnsiTheme="minorHAnsi"/>
                <w:b/>
                <w:sz w:val="18"/>
                <w:szCs w:val="18"/>
              </w:rPr>
              <w:t>Existing Provision in this segment</w:t>
            </w:r>
          </w:p>
        </w:tc>
        <w:tc>
          <w:tcPr>
            <w:tcW w:w="1978" w:type="dxa"/>
            <w:shd w:val="clear" w:color="auto" w:fill="B8CCE4" w:themeFill="accent1" w:themeFillTint="66"/>
          </w:tcPr>
          <w:p w14:paraId="14EAF00B" w14:textId="77777777" w:rsidR="00E564FD" w:rsidRPr="009D19AB" w:rsidRDefault="007206C2" w:rsidP="008E0FAD">
            <w:pPr>
              <w:spacing w:after="200" w:line="20" w:lineRule="atLeast"/>
              <w:jc w:val="left"/>
              <w:rPr>
                <w:rFonts w:asciiTheme="minorHAnsi" w:hAnsiTheme="minorHAnsi" w:cstheme="minorHAnsi"/>
                <w:b/>
                <w:sz w:val="18"/>
                <w:szCs w:val="18"/>
              </w:rPr>
            </w:pPr>
            <w:r w:rsidRPr="009D19AB">
              <w:rPr>
                <w:rFonts w:asciiTheme="minorHAnsi" w:hAnsiTheme="minorHAnsi"/>
                <w:b/>
                <w:sz w:val="18"/>
                <w:szCs w:val="18"/>
              </w:rPr>
              <w:t>Indicative future requirements (within 6 years)</w:t>
            </w:r>
          </w:p>
        </w:tc>
        <w:tc>
          <w:tcPr>
            <w:tcW w:w="2521" w:type="dxa"/>
            <w:shd w:val="clear" w:color="auto" w:fill="B8CCE4" w:themeFill="accent1" w:themeFillTint="66"/>
          </w:tcPr>
          <w:p w14:paraId="14078222" w14:textId="77777777" w:rsidR="00E564FD" w:rsidRPr="009D19AB" w:rsidRDefault="007206C2" w:rsidP="008E0FAD">
            <w:pPr>
              <w:spacing w:after="200" w:line="20" w:lineRule="atLeast"/>
              <w:jc w:val="left"/>
              <w:rPr>
                <w:rFonts w:asciiTheme="minorHAnsi" w:hAnsiTheme="minorHAnsi" w:cstheme="minorHAnsi"/>
                <w:b/>
                <w:sz w:val="18"/>
                <w:szCs w:val="18"/>
              </w:rPr>
            </w:pPr>
            <w:r w:rsidRPr="009D19AB">
              <w:rPr>
                <w:rFonts w:asciiTheme="minorHAnsi" w:hAnsiTheme="minorHAnsi"/>
                <w:b/>
                <w:sz w:val="18"/>
                <w:szCs w:val="18"/>
              </w:rPr>
              <w:t>Public property/</w:t>
            </w:r>
          </w:p>
          <w:p w14:paraId="7F18054D" w14:textId="77777777" w:rsidR="00E564FD" w:rsidRPr="009D19AB" w:rsidRDefault="007206C2" w:rsidP="008E0FAD">
            <w:pPr>
              <w:spacing w:after="200" w:line="20" w:lineRule="atLeast"/>
              <w:jc w:val="left"/>
              <w:rPr>
                <w:rFonts w:asciiTheme="minorHAnsi" w:hAnsiTheme="minorHAnsi" w:cstheme="minorHAnsi"/>
                <w:b/>
                <w:sz w:val="18"/>
                <w:szCs w:val="18"/>
              </w:rPr>
            </w:pPr>
            <w:r w:rsidRPr="009D19AB">
              <w:rPr>
                <w:rFonts w:asciiTheme="minorHAnsi" w:hAnsiTheme="minorHAnsi"/>
                <w:b/>
                <w:sz w:val="18"/>
                <w:szCs w:val="18"/>
              </w:rPr>
              <w:t>areas that can be developed</w:t>
            </w:r>
          </w:p>
        </w:tc>
      </w:tr>
      <w:tr w:rsidR="00415553" w:rsidRPr="009D19AB" w14:paraId="3A1B703D" w14:textId="77777777" w:rsidTr="00440FD4">
        <w:tc>
          <w:tcPr>
            <w:tcW w:w="3419" w:type="dxa"/>
          </w:tcPr>
          <w:p w14:paraId="553DBF2B" w14:textId="77777777" w:rsidR="00415553" w:rsidRPr="009D19AB" w:rsidRDefault="007206C2" w:rsidP="008E0FAD">
            <w:pPr>
              <w:spacing w:after="200" w:line="20" w:lineRule="atLeast"/>
              <w:jc w:val="left"/>
              <w:rPr>
                <w:rFonts w:asciiTheme="minorHAnsi" w:hAnsiTheme="minorHAnsi" w:cs="Sylfaen"/>
                <w:sz w:val="18"/>
                <w:szCs w:val="18"/>
              </w:rPr>
            </w:pPr>
            <w:r w:rsidRPr="009D19AB">
              <w:rPr>
                <w:rFonts w:asciiTheme="minorHAnsi" w:hAnsiTheme="minorHAnsi"/>
                <w:sz w:val="18"/>
                <w:szCs w:val="18"/>
              </w:rPr>
              <w:t>Land plots on the first line in the central part of the city</w:t>
            </w:r>
          </w:p>
        </w:tc>
        <w:tc>
          <w:tcPr>
            <w:tcW w:w="1936" w:type="dxa"/>
            <w:vAlign w:val="center"/>
          </w:tcPr>
          <w:p w14:paraId="3CDBA731" w14:textId="77777777" w:rsidR="00415553" w:rsidRPr="009D19AB" w:rsidRDefault="007206C2" w:rsidP="008E0FAD">
            <w:pPr>
              <w:spacing w:after="200" w:line="20" w:lineRule="atLeast"/>
              <w:jc w:val="center"/>
              <w:rPr>
                <w:rFonts w:asciiTheme="minorHAnsi" w:hAnsiTheme="minorHAnsi" w:cstheme="minorHAnsi"/>
                <w:sz w:val="18"/>
                <w:szCs w:val="18"/>
              </w:rPr>
            </w:pPr>
            <w:r w:rsidRPr="009D19AB">
              <w:rPr>
                <w:rFonts w:asciiTheme="minorHAnsi" w:hAnsiTheme="minorHAnsi"/>
                <w:sz w:val="18"/>
                <w:szCs w:val="18"/>
              </w:rPr>
              <w:t>N/A</w:t>
            </w:r>
          </w:p>
        </w:tc>
        <w:tc>
          <w:tcPr>
            <w:tcW w:w="1978" w:type="dxa"/>
            <w:vAlign w:val="center"/>
          </w:tcPr>
          <w:p w14:paraId="51A9E315" w14:textId="77777777" w:rsidR="00415553" w:rsidRPr="009D19AB" w:rsidRDefault="007206C2" w:rsidP="008E0FAD">
            <w:pPr>
              <w:spacing w:after="200" w:line="20" w:lineRule="atLeast"/>
              <w:jc w:val="center"/>
              <w:rPr>
                <w:rFonts w:asciiTheme="minorHAnsi" w:hAnsiTheme="minorHAnsi" w:cstheme="minorHAnsi"/>
                <w:sz w:val="18"/>
                <w:szCs w:val="18"/>
              </w:rPr>
            </w:pPr>
            <w:r w:rsidRPr="009D19AB">
              <w:rPr>
                <w:rFonts w:asciiTheme="minorHAnsi" w:hAnsiTheme="minorHAnsi"/>
                <w:sz w:val="18"/>
                <w:szCs w:val="18"/>
              </w:rPr>
              <w:t>Needed</w:t>
            </w:r>
          </w:p>
        </w:tc>
        <w:tc>
          <w:tcPr>
            <w:tcW w:w="2521" w:type="dxa"/>
            <w:vAlign w:val="center"/>
          </w:tcPr>
          <w:p w14:paraId="7D798620" w14:textId="77777777" w:rsidR="00415553" w:rsidRPr="009D19AB" w:rsidRDefault="007206C2" w:rsidP="008E0FAD">
            <w:pPr>
              <w:spacing w:after="200" w:line="20" w:lineRule="atLeast"/>
              <w:jc w:val="center"/>
              <w:rPr>
                <w:rFonts w:asciiTheme="minorHAnsi" w:hAnsiTheme="minorHAnsi" w:cs="Sylfaen"/>
                <w:sz w:val="18"/>
                <w:szCs w:val="18"/>
              </w:rPr>
            </w:pPr>
            <w:r w:rsidRPr="009D19AB">
              <w:rPr>
                <w:rFonts w:asciiTheme="minorHAnsi" w:hAnsiTheme="minorHAnsi"/>
                <w:sz w:val="18"/>
                <w:szCs w:val="18"/>
              </w:rPr>
              <w:t>Square under construction in Mush district</w:t>
            </w:r>
          </w:p>
        </w:tc>
      </w:tr>
    </w:tbl>
    <w:p w14:paraId="49AD9C51" w14:textId="77777777" w:rsidR="00E564FD" w:rsidRPr="009D19AB" w:rsidRDefault="00E564FD" w:rsidP="008E0FAD">
      <w:pPr>
        <w:spacing w:line="20" w:lineRule="atLeast"/>
        <w:jc w:val="both"/>
        <w:rPr>
          <w:kern w:val="32"/>
          <w:lang w:val="hy-AM"/>
        </w:rPr>
      </w:pPr>
    </w:p>
    <w:p w14:paraId="2452A632" w14:textId="77777777" w:rsidR="00394339" w:rsidRPr="009D19AB" w:rsidRDefault="00D95E9F" w:rsidP="008E0FAD">
      <w:pPr>
        <w:spacing w:after="0" w:line="20" w:lineRule="atLeast"/>
        <w:jc w:val="center"/>
        <w:rPr>
          <w:rFonts w:eastAsia="Calibri" w:cs="Times New Roman"/>
        </w:rPr>
      </w:pPr>
      <w:r w:rsidRPr="009D19AB">
        <w:rPr>
          <w:b/>
        </w:rPr>
        <w:t>6.6 Regulatory and Institutional Framework</w:t>
      </w:r>
    </w:p>
    <w:p w14:paraId="11BE8CAE" w14:textId="77777777" w:rsidR="00E564FD" w:rsidRPr="009D19AB" w:rsidRDefault="00E564FD" w:rsidP="008E0FAD">
      <w:pPr>
        <w:spacing w:line="20" w:lineRule="atLeast"/>
        <w:jc w:val="both"/>
        <w:rPr>
          <w:b/>
          <w:i/>
          <w:kern w:val="32"/>
          <w:lang w:val="hy-AM"/>
        </w:rPr>
      </w:pPr>
    </w:p>
    <w:p w14:paraId="5627B1BF" w14:textId="77777777" w:rsidR="00E564FD" w:rsidRPr="009D19AB" w:rsidRDefault="00D95E9F" w:rsidP="008E0FAD">
      <w:pPr>
        <w:pStyle w:val="BodyText"/>
        <w:spacing w:line="20" w:lineRule="atLeast"/>
        <w:jc w:val="both"/>
        <w:rPr>
          <w:rFonts w:asciiTheme="minorHAnsi" w:hAnsiTheme="minorHAnsi"/>
          <w:szCs w:val="22"/>
        </w:rPr>
      </w:pPr>
      <w:r w:rsidRPr="009D19AB">
        <w:rPr>
          <w:rFonts w:asciiTheme="minorHAnsi" w:hAnsiTheme="minorHAnsi"/>
          <w:szCs w:val="22"/>
        </w:rPr>
        <w:t xml:space="preserve">In order to increase the efficiency of the Municipality's work, not to hinder business development and to organise the services as quickly as possible, the Municipality has introduced a new system of document circulation which directly connected with the principle of “1 window”. </w:t>
      </w:r>
    </w:p>
    <w:p w14:paraId="4BDAD19D" w14:textId="77777777" w:rsidR="00A40846" w:rsidRPr="009D19AB" w:rsidRDefault="007206C2">
      <w:pPr>
        <w:autoSpaceDE w:val="0"/>
        <w:autoSpaceDN w:val="0"/>
        <w:adjustRightInd w:val="0"/>
        <w:spacing w:line="20" w:lineRule="atLeast"/>
        <w:jc w:val="right"/>
        <w:rPr>
          <w:rFonts w:cs="GHEAGrapalat"/>
          <w:b/>
        </w:rPr>
      </w:pPr>
      <w:r w:rsidRPr="009D19AB">
        <w:rPr>
          <w:b/>
        </w:rPr>
        <w:t>Table 7 Regulatory and Institutional Framework</w:t>
      </w:r>
    </w:p>
    <w:tbl>
      <w:tblPr>
        <w:tblStyle w:val="TableGrid7"/>
        <w:tblW w:w="9606" w:type="dxa"/>
        <w:tblLayout w:type="fixed"/>
        <w:tblLook w:val="04A0" w:firstRow="1" w:lastRow="0" w:firstColumn="1" w:lastColumn="0" w:noHBand="0" w:noVBand="1"/>
      </w:tblPr>
      <w:tblGrid>
        <w:gridCol w:w="2689"/>
        <w:gridCol w:w="1672"/>
        <w:gridCol w:w="2410"/>
        <w:gridCol w:w="2835"/>
      </w:tblGrid>
      <w:tr w:rsidR="00E564FD" w:rsidRPr="009D19AB" w14:paraId="329BCA7B" w14:textId="77777777" w:rsidTr="009D19AB">
        <w:tc>
          <w:tcPr>
            <w:tcW w:w="2689" w:type="dxa"/>
            <w:shd w:val="clear" w:color="auto" w:fill="8DB3E2" w:themeFill="text2" w:themeFillTint="66"/>
          </w:tcPr>
          <w:p w14:paraId="24A85D16" w14:textId="77777777" w:rsidR="00E564FD" w:rsidRPr="009D19AB" w:rsidRDefault="007206C2" w:rsidP="008E0FAD">
            <w:pPr>
              <w:spacing w:after="200" w:line="20" w:lineRule="atLeast"/>
              <w:jc w:val="center"/>
              <w:rPr>
                <w:rFonts w:asciiTheme="minorHAnsi" w:hAnsiTheme="minorHAnsi" w:cstheme="minorHAnsi"/>
                <w:sz w:val="18"/>
                <w:szCs w:val="18"/>
              </w:rPr>
            </w:pPr>
            <w:r w:rsidRPr="009D19AB">
              <w:rPr>
                <w:rFonts w:asciiTheme="minorHAnsi" w:hAnsiTheme="minorHAnsi"/>
                <w:b/>
                <w:sz w:val="18"/>
                <w:szCs w:val="18"/>
              </w:rPr>
              <w:t>Agreed Regulatory Challenges</w:t>
            </w:r>
          </w:p>
        </w:tc>
        <w:tc>
          <w:tcPr>
            <w:tcW w:w="1672" w:type="dxa"/>
            <w:shd w:val="clear" w:color="auto" w:fill="8DB3E2" w:themeFill="text2" w:themeFillTint="66"/>
          </w:tcPr>
          <w:p w14:paraId="6A07E1CB" w14:textId="77777777" w:rsidR="00E564FD" w:rsidRPr="009D19AB" w:rsidRDefault="007206C2" w:rsidP="008E0FAD">
            <w:pPr>
              <w:spacing w:after="200" w:line="20" w:lineRule="atLeast"/>
              <w:jc w:val="center"/>
              <w:rPr>
                <w:rFonts w:asciiTheme="minorHAnsi" w:hAnsiTheme="minorHAnsi" w:cstheme="minorHAnsi"/>
                <w:sz w:val="18"/>
                <w:szCs w:val="18"/>
              </w:rPr>
            </w:pPr>
            <w:r w:rsidRPr="009D19AB">
              <w:rPr>
                <w:rFonts w:asciiTheme="minorHAnsi" w:hAnsiTheme="minorHAnsi"/>
                <w:b/>
                <w:sz w:val="18"/>
                <w:szCs w:val="18"/>
              </w:rPr>
              <w:t xml:space="preserve">High/ Low Negative Impact </w:t>
            </w:r>
          </w:p>
        </w:tc>
        <w:tc>
          <w:tcPr>
            <w:tcW w:w="2410" w:type="dxa"/>
            <w:shd w:val="clear" w:color="auto" w:fill="8DB3E2" w:themeFill="text2" w:themeFillTint="66"/>
          </w:tcPr>
          <w:p w14:paraId="4B6E098E" w14:textId="77777777" w:rsidR="00E564FD" w:rsidRPr="009D19AB" w:rsidRDefault="007206C2" w:rsidP="008E0FAD">
            <w:pPr>
              <w:spacing w:after="200" w:line="20" w:lineRule="atLeast"/>
              <w:jc w:val="center"/>
              <w:rPr>
                <w:rFonts w:asciiTheme="minorHAnsi" w:hAnsiTheme="minorHAnsi" w:cstheme="minorHAnsi"/>
                <w:sz w:val="18"/>
                <w:szCs w:val="18"/>
              </w:rPr>
            </w:pPr>
            <w:r w:rsidRPr="009D19AB">
              <w:rPr>
                <w:rFonts w:asciiTheme="minorHAnsi" w:hAnsiTheme="minorHAnsi"/>
                <w:b/>
                <w:sz w:val="18"/>
                <w:szCs w:val="18"/>
              </w:rPr>
              <w:t xml:space="preserve">Main public agency involved </w:t>
            </w:r>
          </w:p>
        </w:tc>
        <w:tc>
          <w:tcPr>
            <w:tcW w:w="2835" w:type="dxa"/>
            <w:shd w:val="clear" w:color="auto" w:fill="8DB3E2" w:themeFill="text2" w:themeFillTint="66"/>
          </w:tcPr>
          <w:p w14:paraId="57715A23" w14:textId="77777777" w:rsidR="00E564FD" w:rsidRPr="009D19AB" w:rsidRDefault="007206C2" w:rsidP="008E0FAD">
            <w:pPr>
              <w:spacing w:after="200" w:line="20" w:lineRule="atLeast"/>
              <w:jc w:val="center"/>
              <w:rPr>
                <w:rFonts w:asciiTheme="minorHAnsi" w:hAnsiTheme="minorHAnsi" w:cstheme="minorHAnsi"/>
                <w:sz w:val="18"/>
                <w:szCs w:val="18"/>
              </w:rPr>
            </w:pPr>
            <w:r w:rsidRPr="009D19AB">
              <w:rPr>
                <w:rFonts w:asciiTheme="minorHAnsi" w:hAnsiTheme="minorHAnsi"/>
                <w:b/>
                <w:bCs/>
                <w:sz w:val="18"/>
                <w:szCs w:val="18"/>
              </w:rPr>
              <w:t>Scope for local mitigation/improvement</w:t>
            </w:r>
            <w:r w:rsidRPr="009D19AB">
              <w:rPr>
                <w:rFonts w:asciiTheme="minorHAnsi" w:hAnsiTheme="minorHAnsi"/>
                <w:sz w:val="18"/>
                <w:szCs w:val="18"/>
              </w:rPr>
              <w:t xml:space="preserve"> (details)</w:t>
            </w:r>
          </w:p>
        </w:tc>
      </w:tr>
      <w:tr w:rsidR="00E564FD" w:rsidRPr="009D19AB" w14:paraId="12747F90" w14:textId="77777777" w:rsidTr="009D19AB">
        <w:trPr>
          <w:trHeight w:val="962"/>
        </w:trPr>
        <w:tc>
          <w:tcPr>
            <w:tcW w:w="2689" w:type="dxa"/>
          </w:tcPr>
          <w:p w14:paraId="1DB39B64" w14:textId="77777777" w:rsidR="00E564FD" w:rsidRPr="009D19AB" w:rsidRDefault="007206C2" w:rsidP="008E0FAD">
            <w:pPr>
              <w:spacing w:after="240" w:line="20" w:lineRule="atLeast"/>
              <w:jc w:val="left"/>
              <w:rPr>
                <w:rFonts w:asciiTheme="minorHAnsi" w:hAnsiTheme="minorHAnsi" w:cstheme="minorHAnsi"/>
                <w:i/>
                <w:sz w:val="18"/>
                <w:szCs w:val="18"/>
              </w:rPr>
            </w:pPr>
            <w:r w:rsidRPr="009D19AB">
              <w:rPr>
                <w:rFonts w:asciiTheme="minorHAnsi" w:hAnsiTheme="minorHAnsi"/>
                <w:i/>
                <w:sz w:val="18"/>
                <w:szCs w:val="18"/>
              </w:rPr>
              <w:t>High interest rates for investments</w:t>
            </w:r>
          </w:p>
        </w:tc>
        <w:tc>
          <w:tcPr>
            <w:tcW w:w="1672" w:type="dxa"/>
          </w:tcPr>
          <w:p w14:paraId="0E5D027B" w14:textId="77777777" w:rsidR="00E564FD" w:rsidRPr="009D19AB" w:rsidRDefault="007206C2" w:rsidP="008E0FAD">
            <w:pPr>
              <w:spacing w:after="240" w:line="20" w:lineRule="atLeast"/>
              <w:jc w:val="left"/>
              <w:rPr>
                <w:rFonts w:asciiTheme="minorHAnsi" w:hAnsiTheme="minorHAnsi" w:cstheme="minorHAnsi"/>
                <w:i/>
                <w:sz w:val="18"/>
                <w:szCs w:val="18"/>
              </w:rPr>
            </w:pPr>
            <w:r w:rsidRPr="009D19AB">
              <w:rPr>
                <w:rFonts w:asciiTheme="minorHAnsi" w:hAnsiTheme="minorHAnsi"/>
                <w:i/>
                <w:sz w:val="18"/>
                <w:szCs w:val="18"/>
              </w:rPr>
              <w:t>High</w:t>
            </w:r>
          </w:p>
        </w:tc>
        <w:tc>
          <w:tcPr>
            <w:tcW w:w="2410" w:type="dxa"/>
          </w:tcPr>
          <w:p w14:paraId="2134D02C" w14:textId="77777777" w:rsidR="00E564FD" w:rsidRPr="009D19AB" w:rsidRDefault="007206C2" w:rsidP="008E0FAD">
            <w:pPr>
              <w:spacing w:after="240" w:line="20" w:lineRule="atLeast"/>
              <w:jc w:val="left"/>
              <w:rPr>
                <w:rFonts w:asciiTheme="minorHAnsi" w:hAnsiTheme="minorHAnsi" w:cstheme="minorHAnsi"/>
                <w:i/>
                <w:sz w:val="18"/>
                <w:szCs w:val="18"/>
              </w:rPr>
            </w:pPr>
            <w:r w:rsidRPr="009D19AB">
              <w:rPr>
                <w:rFonts w:asciiTheme="minorHAnsi" w:hAnsiTheme="minorHAnsi"/>
                <w:i/>
                <w:sz w:val="18"/>
                <w:szCs w:val="18"/>
              </w:rPr>
              <w:t>Central Bank, Government</w:t>
            </w:r>
          </w:p>
        </w:tc>
        <w:tc>
          <w:tcPr>
            <w:tcW w:w="2835" w:type="dxa"/>
          </w:tcPr>
          <w:p w14:paraId="0222F743" w14:textId="77777777" w:rsidR="00E564FD" w:rsidRPr="009D19AB" w:rsidRDefault="007206C2" w:rsidP="008E0FAD">
            <w:pPr>
              <w:spacing w:after="240" w:line="20" w:lineRule="atLeast"/>
              <w:jc w:val="left"/>
              <w:rPr>
                <w:rFonts w:asciiTheme="minorHAnsi" w:hAnsiTheme="minorHAnsi" w:cstheme="minorHAnsi"/>
                <w:i/>
                <w:sz w:val="18"/>
                <w:szCs w:val="18"/>
              </w:rPr>
            </w:pPr>
            <w:r w:rsidRPr="009D19AB">
              <w:rPr>
                <w:rFonts w:asciiTheme="minorHAnsi" w:hAnsiTheme="minorHAnsi"/>
                <w:i/>
                <w:sz w:val="18"/>
                <w:szCs w:val="18"/>
              </w:rPr>
              <w:t>Establishment of a Guarantee Fund by MA and allocation of loans at low interest rates</w:t>
            </w:r>
          </w:p>
        </w:tc>
      </w:tr>
      <w:tr w:rsidR="00E564FD" w:rsidRPr="009D19AB" w14:paraId="241F78D7" w14:textId="77777777" w:rsidTr="009D19AB">
        <w:trPr>
          <w:trHeight w:hRule="exact" w:val="2107"/>
        </w:trPr>
        <w:tc>
          <w:tcPr>
            <w:tcW w:w="2689" w:type="dxa"/>
          </w:tcPr>
          <w:p w14:paraId="1A4E6FF7" w14:textId="77777777" w:rsidR="00E564FD" w:rsidRPr="009D19AB" w:rsidRDefault="007206C2" w:rsidP="008E0FAD">
            <w:pPr>
              <w:spacing w:after="240" w:line="20" w:lineRule="atLeast"/>
              <w:jc w:val="left"/>
              <w:rPr>
                <w:rFonts w:asciiTheme="minorHAnsi" w:hAnsiTheme="minorHAnsi" w:cstheme="minorHAnsi"/>
                <w:i/>
                <w:sz w:val="18"/>
                <w:szCs w:val="18"/>
              </w:rPr>
            </w:pPr>
            <w:r w:rsidRPr="009D19AB">
              <w:rPr>
                <w:rFonts w:asciiTheme="minorHAnsi" w:hAnsiTheme="minorHAnsi"/>
                <w:i/>
                <w:sz w:val="18"/>
                <w:szCs w:val="18"/>
              </w:rPr>
              <w:t>Creation of a free economic zone</w:t>
            </w:r>
          </w:p>
          <w:p w14:paraId="4E2A0722" w14:textId="77777777" w:rsidR="00E564FD" w:rsidRPr="009D19AB" w:rsidRDefault="00E564FD" w:rsidP="008E0FAD">
            <w:pPr>
              <w:spacing w:after="240" w:line="20" w:lineRule="atLeast"/>
              <w:jc w:val="left"/>
              <w:rPr>
                <w:rFonts w:asciiTheme="minorHAnsi" w:hAnsiTheme="minorHAnsi" w:cstheme="minorHAnsi"/>
                <w:i/>
                <w:sz w:val="18"/>
                <w:szCs w:val="18"/>
                <w:lang w:val="hy-AM"/>
              </w:rPr>
            </w:pPr>
          </w:p>
        </w:tc>
        <w:tc>
          <w:tcPr>
            <w:tcW w:w="1672" w:type="dxa"/>
          </w:tcPr>
          <w:p w14:paraId="3D608A3B" w14:textId="77777777" w:rsidR="00E564FD" w:rsidRPr="009D19AB" w:rsidRDefault="007206C2" w:rsidP="008E0FAD">
            <w:pPr>
              <w:spacing w:after="240" w:line="20" w:lineRule="atLeast"/>
              <w:jc w:val="left"/>
              <w:rPr>
                <w:rFonts w:asciiTheme="minorHAnsi" w:hAnsiTheme="minorHAnsi" w:cstheme="minorHAnsi"/>
                <w:i/>
                <w:sz w:val="18"/>
                <w:szCs w:val="18"/>
              </w:rPr>
            </w:pPr>
            <w:r w:rsidRPr="009D19AB">
              <w:rPr>
                <w:rFonts w:asciiTheme="minorHAnsi" w:hAnsiTheme="minorHAnsi"/>
                <w:i/>
                <w:sz w:val="18"/>
                <w:szCs w:val="18"/>
              </w:rPr>
              <w:t>High</w:t>
            </w:r>
          </w:p>
        </w:tc>
        <w:tc>
          <w:tcPr>
            <w:tcW w:w="2410" w:type="dxa"/>
          </w:tcPr>
          <w:p w14:paraId="3BA3BBF8" w14:textId="77777777" w:rsidR="00E564FD" w:rsidRPr="009D19AB" w:rsidRDefault="007206C2" w:rsidP="008E0FAD">
            <w:pPr>
              <w:spacing w:after="240" w:line="20" w:lineRule="atLeast"/>
              <w:jc w:val="left"/>
              <w:rPr>
                <w:rFonts w:asciiTheme="minorHAnsi" w:hAnsiTheme="minorHAnsi" w:cstheme="minorHAnsi"/>
                <w:i/>
                <w:sz w:val="18"/>
                <w:szCs w:val="18"/>
              </w:rPr>
            </w:pPr>
            <w:r w:rsidRPr="009D19AB">
              <w:rPr>
                <w:rFonts w:asciiTheme="minorHAnsi" w:hAnsiTheme="minorHAnsi"/>
                <w:i/>
                <w:sz w:val="18"/>
                <w:szCs w:val="18"/>
              </w:rPr>
              <w:t>RA, State Revenue Committee</w:t>
            </w:r>
          </w:p>
        </w:tc>
        <w:tc>
          <w:tcPr>
            <w:tcW w:w="2835" w:type="dxa"/>
          </w:tcPr>
          <w:p w14:paraId="136EFE53" w14:textId="77777777" w:rsidR="00E564FD" w:rsidRPr="009D19AB" w:rsidRDefault="007206C2" w:rsidP="008E0FAD">
            <w:pPr>
              <w:spacing w:after="240" w:line="20" w:lineRule="atLeast"/>
              <w:jc w:val="left"/>
              <w:rPr>
                <w:rFonts w:asciiTheme="minorHAnsi" w:hAnsiTheme="minorHAnsi" w:cstheme="minorHAnsi"/>
                <w:i/>
                <w:sz w:val="18"/>
                <w:szCs w:val="18"/>
              </w:rPr>
            </w:pPr>
            <w:r w:rsidRPr="009D19AB">
              <w:rPr>
                <w:rFonts w:asciiTheme="minorHAnsi" w:hAnsiTheme="minorHAnsi"/>
                <w:i/>
                <w:sz w:val="18"/>
                <w:szCs w:val="18"/>
              </w:rPr>
              <w:t>Within its authority the MA has signed a memorandum of understanding on allocation of land plot for centralised accounting of start-up, small and medium-sized businesses.</w:t>
            </w:r>
          </w:p>
        </w:tc>
      </w:tr>
    </w:tbl>
    <w:p w14:paraId="666B9CE8" w14:textId="77777777" w:rsidR="00E564FD" w:rsidRPr="009D19AB" w:rsidRDefault="00E564FD" w:rsidP="008E0FAD">
      <w:pPr>
        <w:pStyle w:val="BodyText"/>
        <w:spacing w:line="20" w:lineRule="atLeast"/>
        <w:jc w:val="both"/>
        <w:rPr>
          <w:rFonts w:asciiTheme="minorHAnsi" w:hAnsiTheme="minorHAnsi"/>
          <w:szCs w:val="22"/>
          <w:highlight w:val="yellow"/>
          <w:lang w:val="hy-AM"/>
        </w:rPr>
      </w:pPr>
    </w:p>
    <w:tbl>
      <w:tblPr>
        <w:tblStyle w:val="TableGrid11"/>
        <w:tblW w:w="0" w:type="auto"/>
        <w:tblLook w:val="04A0" w:firstRow="1" w:lastRow="0" w:firstColumn="1" w:lastColumn="0" w:noHBand="0" w:noVBand="1"/>
      </w:tblPr>
      <w:tblGrid>
        <w:gridCol w:w="4985"/>
        <w:gridCol w:w="4869"/>
      </w:tblGrid>
      <w:tr w:rsidR="00E564FD" w:rsidRPr="009D19AB" w14:paraId="1FA41A0C" w14:textId="77777777" w:rsidTr="0084702F">
        <w:trPr>
          <w:tblHeader/>
        </w:trPr>
        <w:tc>
          <w:tcPr>
            <w:tcW w:w="6974" w:type="dxa"/>
            <w:shd w:val="clear" w:color="auto" w:fill="D9D9D9" w:themeFill="background1" w:themeFillShade="D9"/>
          </w:tcPr>
          <w:p w14:paraId="496F5117" w14:textId="77777777" w:rsidR="00E564FD" w:rsidRPr="009D19AB" w:rsidRDefault="00946361" w:rsidP="008E0FAD">
            <w:pPr>
              <w:spacing w:after="200" w:line="20" w:lineRule="atLeast"/>
              <w:jc w:val="center"/>
              <w:rPr>
                <w:rFonts w:asciiTheme="minorHAnsi" w:hAnsiTheme="minorHAnsi" w:cstheme="minorHAnsi"/>
                <w:b/>
                <w:sz w:val="22"/>
              </w:rPr>
            </w:pPr>
            <w:r w:rsidRPr="009D19AB">
              <w:rPr>
                <w:rFonts w:asciiTheme="minorHAnsi" w:hAnsiTheme="minorHAnsi"/>
                <w:b/>
                <w:sz w:val="22"/>
              </w:rPr>
              <w:t>STRENGTH</w:t>
            </w:r>
          </w:p>
        </w:tc>
        <w:tc>
          <w:tcPr>
            <w:tcW w:w="6974" w:type="dxa"/>
            <w:shd w:val="clear" w:color="auto" w:fill="D9D9D9" w:themeFill="background1" w:themeFillShade="D9"/>
          </w:tcPr>
          <w:p w14:paraId="4E86ACE8" w14:textId="77777777" w:rsidR="00E564FD" w:rsidRPr="009D19AB" w:rsidRDefault="00946361" w:rsidP="008E0FAD">
            <w:pPr>
              <w:spacing w:after="200" w:line="20" w:lineRule="atLeast"/>
              <w:jc w:val="center"/>
              <w:rPr>
                <w:rFonts w:asciiTheme="minorHAnsi" w:hAnsiTheme="minorHAnsi" w:cstheme="minorHAnsi"/>
                <w:b/>
                <w:sz w:val="22"/>
              </w:rPr>
            </w:pPr>
            <w:r w:rsidRPr="009D19AB">
              <w:rPr>
                <w:rFonts w:asciiTheme="minorHAnsi" w:hAnsiTheme="minorHAnsi"/>
                <w:b/>
                <w:sz w:val="22"/>
              </w:rPr>
              <w:t>WEAKNESS</w:t>
            </w:r>
          </w:p>
        </w:tc>
      </w:tr>
      <w:tr w:rsidR="008D3CC7" w:rsidRPr="009D19AB" w14:paraId="210AA601" w14:textId="77777777" w:rsidTr="0084702F">
        <w:tc>
          <w:tcPr>
            <w:tcW w:w="6974" w:type="dxa"/>
          </w:tcPr>
          <w:p w14:paraId="7588090F" w14:textId="77777777" w:rsidR="008D3CC7" w:rsidRPr="009D19AB" w:rsidRDefault="00946361" w:rsidP="008E0FAD">
            <w:pPr>
              <w:spacing w:after="200" w:line="20" w:lineRule="atLeast"/>
              <w:jc w:val="left"/>
              <w:rPr>
                <w:rFonts w:asciiTheme="minorHAnsi" w:hAnsiTheme="minorHAnsi" w:cstheme="minorHAnsi"/>
                <w:sz w:val="22"/>
              </w:rPr>
            </w:pPr>
            <w:r w:rsidRPr="009D19AB">
              <w:rPr>
                <w:rFonts w:asciiTheme="minorHAnsi" w:hAnsiTheme="minorHAnsi"/>
                <w:sz w:val="22"/>
              </w:rPr>
              <w:t>International organisations willing to start a business and make major investments in the free economic zone</w:t>
            </w:r>
          </w:p>
        </w:tc>
        <w:tc>
          <w:tcPr>
            <w:tcW w:w="6974" w:type="dxa"/>
          </w:tcPr>
          <w:p w14:paraId="7ED08852" w14:textId="77777777" w:rsidR="008D3CC7" w:rsidRPr="009D19AB" w:rsidRDefault="00946361" w:rsidP="008E0FAD">
            <w:pPr>
              <w:spacing w:after="200" w:line="20" w:lineRule="atLeast"/>
              <w:jc w:val="left"/>
              <w:rPr>
                <w:rFonts w:asciiTheme="minorHAnsi" w:hAnsiTheme="minorHAnsi" w:cstheme="minorHAnsi"/>
                <w:sz w:val="22"/>
              </w:rPr>
            </w:pPr>
            <w:r w:rsidRPr="009D19AB">
              <w:rPr>
                <w:rFonts w:asciiTheme="minorHAnsi" w:hAnsiTheme="minorHAnsi"/>
                <w:sz w:val="22"/>
              </w:rPr>
              <w:t>No Government decision on establishment of a free economic zone</w:t>
            </w:r>
          </w:p>
        </w:tc>
      </w:tr>
      <w:tr w:rsidR="00E564FD" w:rsidRPr="009D19AB" w14:paraId="5532863B" w14:textId="77777777" w:rsidTr="0084702F">
        <w:tc>
          <w:tcPr>
            <w:tcW w:w="6974" w:type="dxa"/>
          </w:tcPr>
          <w:p w14:paraId="308F43B7" w14:textId="77777777" w:rsidR="00E564FD" w:rsidRPr="009D19AB" w:rsidRDefault="00946361" w:rsidP="008E0FAD">
            <w:pPr>
              <w:spacing w:after="200" w:line="20" w:lineRule="atLeast"/>
              <w:jc w:val="left"/>
              <w:rPr>
                <w:rFonts w:asciiTheme="minorHAnsi" w:hAnsiTheme="minorHAnsi" w:cstheme="minorHAnsi"/>
                <w:sz w:val="22"/>
              </w:rPr>
            </w:pPr>
            <w:r w:rsidRPr="009D19AB">
              <w:rPr>
                <w:rFonts w:asciiTheme="minorHAnsi" w:hAnsiTheme="minorHAnsi"/>
                <w:sz w:val="22"/>
              </w:rPr>
              <w:t xml:space="preserve">Facilitated procedure of entrepreneurship </w:t>
            </w:r>
            <w:r w:rsidRPr="009D19AB">
              <w:rPr>
                <w:rFonts w:asciiTheme="minorHAnsi" w:hAnsiTheme="minorHAnsi"/>
                <w:sz w:val="22"/>
              </w:rPr>
              <w:lastRenderedPageBreak/>
              <w:t>registration by the State</w:t>
            </w:r>
          </w:p>
          <w:p w14:paraId="032584AC" w14:textId="77777777" w:rsidR="00E564FD" w:rsidRPr="009D19AB" w:rsidRDefault="00E564FD" w:rsidP="008E0FAD">
            <w:pPr>
              <w:spacing w:after="200" w:line="20" w:lineRule="atLeast"/>
              <w:jc w:val="left"/>
              <w:rPr>
                <w:rFonts w:asciiTheme="minorHAnsi" w:hAnsiTheme="minorHAnsi" w:cstheme="minorHAnsi"/>
                <w:sz w:val="22"/>
                <w:lang w:val="hy-AM"/>
              </w:rPr>
            </w:pPr>
          </w:p>
        </w:tc>
        <w:tc>
          <w:tcPr>
            <w:tcW w:w="6974" w:type="dxa"/>
          </w:tcPr>
          <w:p w14:paraId="515F6F02" w14:textId="77777777" w:rsidR="00E564FD" w:rsidRPr="009D19AB" w:rsidRDefault="00946361" w:rsidP="008E0FAD">
            <w:pPr>
              <w:spacing w:after="200" w:line="20" w:lineRule="atLeast"/>
              <w:jc w:val="left"/>
              <w:rPr>
                <w:rFonts w:asciiTheme="minorHAnsi" w:hAnsiTheme="minorHAnsi" w:cstheme="minorHAnsi"/>
                <w:sz w:val="22"/>
              </w:rPr>
            </w:pPr>
            <w:r w:rsidRPr="009D19AB">
              <w:rPr>
                <w:rFonts w:asciiTheme="minorHAnsi" w:hAnsiTheme="minorHAnsi"/>
                <w:sz w:val="22"/>
              </w:rPr>
              <w:lastRenderedPageBreak/>
              <w:t xml:space="preserve">Absence of submitted business plans that can </w:t>
            </w:r>
            <w:r w:rsidRPr="009D19AB">
              <w:rPr>
                <w:rFonts w:asciiTheme="minorHAnsi" w:hAnsiTheme="minorHAnsi"/>
                <w:sz w:val="22"/>
              </w:rPr>
              <w:lastRenderedPageBreak/>
              <w:t xml:space="preserve">interest foreign investors Absence of community hallmark and brand which would make it recognisable </w:t>
            </w:r>
          </w:p>
        </w:tc>
      </w:tr>
      <w:tr w:rsidR="00E564FD" w:rsidRPr="009D19AB" w14:paraId="64C540AF" w14:textId="77777777" w:rsidTr="0084702F">
        <w:tc>
          <w:tcPr>
            <w:tcW w:w="6974" w:type="dxa"/>
          </w:tcPr>
          <w:p w14:paraId="0E54627F" w14:textId="77777777" w:rsidR="00E564FD" w:rsidRPr="009D19AB" w:rsidRDefault="00946361" w:rsidP="008E0FAD">
            <w:pPr>
              <w:spacing w:after="200" w:line="20" w:lineRule="atLeast"/>
              <w:jc w:val="left"/>
              <w:rPr>
                <w:rFonts w:asciiTheme="minorHAnsi" w:hAnsiTheme="minorHAnsi" w:cstheme="minorHAnsi"/>
                <w:sz w:val="22"/>
              </w:rPr>
            </w:pPr>
            <w:r w:rsidRPr="009D19AB">
              <w:rPr>
                <w:rFonts w:asciiTheme="minorHAnsi" w:hAnsiTheme="minorHAnsi"/>
                <w:sz w:val="22"/>
              </w:rPr>
              <w:lastRenderedPageBreak/>
              <w:t>Favourable tax environment for start-up businesses</w:t>
            </w:r>
          </w:p>
          <w:p w14:paraId="56536C8A" w14:textId="77777777" w:rsidR="00E564FD" w:rsidRPr="009D19AB" w:rsidRDefault="00E564FD" w:rsidP="008E0FAD">
            <w:pPr>
              <w:spacing w:after="200" w:line="20" w:lineRule="atLeast"/>
              <w:jc w:val="left"/>
              <w:rPr>
                <w:rFonts w:asciiTheme="minorHAnsi" w:hAnsiTheme="minorHAnsi" w:cstheme="minorHAnsi"/>
                <w:sz w:val="22"/>
                <w:lang w:val="hy-AM"/>
              </w:rPr>
            </w:pPr>
          </w:p>
        </w:tc>
        <w:tc>
          <w:tcPr>
            <w:tcW w:w="6974" w:type="dxa"/>
          </w:tcPr>
          <w:p w14:paraId="5977D222" w14:textId="77777777" w:rsidR="00E564FD" w:rsidRPr="009D19AB" w:rsidRDefault="00946361" w:rsidP="008E0FAD">
            <w:pPr>
              <w:spacing w:after="200" w:line="20" w:lineRule="atLeast"/>
              <w:jc w:val="left"/>
              <w:rPr>
                <w:rFonts w:asciiTheme="minorHAnsi" w:hAnsiTheme="minorHAnsi" w:cstheme="minorHAnsi"/>
                <w:sz w:val="22"/>
              </w:rPr>
            </w:pPr>
            <w:r w:rsidRPr="009D19AB">
              <w:rPr>
                <w:rFonts w:asciiTheme="minorHAnsi" w:hAnsiTheme="minorHAnsi"/>
                <w:sz w:val="22"/>
              </w:rPr>
              <w:t xml:space="preserve">Absence of financial support for the local economy by the State which could be directed towards small business development </w:t>
            </w:r>
          </w:p>
        </w:tc>
      </w:tr>
    </w:tbl>
    <w:p w14:paraId="7E4F6DB6" w14:textId="77777777" w:rsidR="00B44469" w:rsidRPr="009D19AB" w:rsidRDefault="00B44469" w:rsidP="008E0FAD">
      <w:pPr>
        <w:spacing w:after="0" w:line="20" w:lineRule="atLeast"/>
        <w:jc w:val="center"/>
        <w:rPr>
          <w:rFonts w:eastAsia="Calibri" w:cs="Times New Roman"/>
          <w:b/>
          <w:kern w:val="32"/>
          <w:lang w:val="hy-AM"/>
        </w:rPr>
      </w:pPr>
    </w:p>
    <w:p w14:paraId="4830CDC9" w14:textId="77777777" w:rsidR="00B44469" w:rsidRPr="009D19AB" w:rsidRDefault="00B44469" w:rsidP="008E0FAD">
      <w:pPr>
        <w:spacing w:after="0" w:line="20" w:lineRule="atLeast"/>
        <w:jc w:val="center"/>
        <w:rPr>
          <w:rFonts w:eastAsia="Calibri" w:cs="Times New Roman"/>
          <w:b/>
          <w:kern w:val="32"/>
          <w:lang w:val="hy-AM"/>
        </w:rPr>
      </w:pPr>
    </w:p>
    <w:p w14:paraId="13537CCD" w14:textId="77777777" w:rsidR="00D17932" w:rsidRPr="009D19AB" w:rsidRDefault="00D17932" w:rsidP="008E0FAD">
      <w:pPr>
        <w:spacing w:after="0" w:line="20" w:lineRule="atLeast"/>
        <w:jc w:val="center"/>
        <w:rPr>
          <w:rFonts w:eastAsia="Calibri" w:cs="Times New Roman"/>
          <w:b/>
          <w:kern w:val="32"/>
        </w:rPr>
      </w:pPr>
      <w:r w:rsidRPr="009D19AB">
        <w:rPr>
          <w:b/>
        </w:rPr>
        <w:t>6.7 Skills and Human Capital, Inclusiveness</w:t>
      </w:r>
    </w:p>
    <w:p w14:paraId="04E783B7" w14:textId="77777777" w:rsidR="00D17932" w:rsidRPr="009D19AB" w:rsidRDefault="00D17932" w:rsidP="008E0FAD">
      <w:pPr>
        <w:spacing w:after="0" w:line="20" w:lineRule="atLeast"/>
        <w:rPr>
          <w:kern w:val="32"/>
          <w:lang w:val="hy-AM"/>
        </w:rPr>
      </w:pPr>
    </w:p>
    <w:p w14:paraId="40B4C2A5" w14:textId="77777777" w:rsidR="00D17932" w:rsidRPr="009D19AB" w:rsidRDefault="00D17932" w:rsidP="008E0FAD">
      <w:pPr>
        <w:spacing w:after="0" w:line="20" w:lineRule="atLeast"/>
        <w:jc w:val="both"/>
        <w:rPr>
          <w:kern w:val="32"/>
        </w:rPr>
      </w:pPr>
      <w:r w:rsidRPr="009D19AB">
        <w:t>There are about four dozen schools and colleges and 3 state higher educational institutions in the community. Gyumri is the second educational centre in Armenia after Yerevan.</w:t>
      </w:r>
    </w:p>
    <w:p w14:paraId="719C1280" w14:textId="77777777" w:rsidR="00D17932" w:rsidRPr="009D19AB" w:rsidRDefault="00D17932" w:rsidP="008E0FAD">
      <w:pPr>
        <w:spacing w:after="0" w:line="20" w:lineRule="atLeast"/>
        <w:jc w:val="both"/>
        <w:rPr>
          <w:kern w:val="32"/>
        </w:rPr>
      </w:pPr>
      <w:r w:rsidRPr="009D19AB">
        <w:t>“Tumo” Creative Technology Centre and Gyumri TechnoPark work in the community to ensure youth education and development.</w:t>
      </w:r>
    </w:p>
    <w:p w14:paraId="0B7E9B2F" w14:textId="77777777" w:rsidR="001626F8" w:rsidRPr="009D19AB" w:rsidRDefault="001626F8" w:rsidP="008E0FAD">
      <w:pPr>
        <w:pStyle w:val="ListParagraph"/>
        <w:spacing w:line="20" w:lineRule="atLeast"/>
        <w:ind w:left="0" w:firstLine="567"/>
        <w:jc w:val="both"/>
        <w:rPr>
          <w:kern w:val="32"/>
        </w:rPr>
      </w:pPr>
      <w:r w:rsidRPr="009D19AB">
        <w:t xml:space="preserve">Since 2015 “Simonyan Educational Foundation” has started the project of reconstruction, renovation and improvement of Gyumri community's old theater building and surrounding area. As a result of the project implementation, the “Tumo” Centre will run its activities in the old theater building of cultural and historical value and will boost the development of IT and tourism sectors in the community. </w:t>
      </w:r>
    </w:p>
    <w:p w14:paraId="13141618" w14:textId="77777777" w:rsidR="005111C3" w:rsidRPr="009D19AB" w:rsidRDefault="005111C3" w:rsidP="008E0FAD">
      <w:pPr>
        <w:pStyle w:val="ListParagraph"/>
        <w:spacing w:line="20" w:lineRule="atLeast"/>
        <w:ind w:left="0" w:firstLine="567"/>
        <w:jc w:val="both"/>
        <w:rPr>
          <w:kern w:val="32"/>
        </w:rPr>
      </w:pPr>
      <w:r w:rsidRPr="009D19AB">
        <w:t xml:space="preserve">Gyumri Municipality has acquired buildings at its own expense, renovated and created a Children’s Palace, a School of dance and a Youth Palace. </w:t>
      </w:r>
    </w:p>
    <w:p w14:paraId="04A05D28" w14:textId="77777777" w:rsidR="00D17932" w:rsidRPr="009D19AB" w:rsidRDefault="005111C3" w:rsidP="008E0FAD">
      <w:pPr>
        <w:spacing w:after="0" w:line="20" w:lineRule="atLeast"/>
        <w:jc w:val="both"/>
        <w:rPr>
          <w:kern w:val="32"/>
        </w:rPr>
      </w:pPr>
      <w:r w:rsidRPr="009D19AB">
        <w:t>The actual unemployment rate in Gyumri is very high; the number of officially registered unemployed people in Gyumri community is 10.5 thousand. Due to emigration and substandard local institutional system young people mostly leave the city and therefore the number of qualified workforce in the community is very small, there is a discrepancy between workforce supply and demand. Cooperation between the Municipality, business and educational centres is weak.</w:t>
      </w:r>
    </w:p>
    <w:p w14:paraId="1722711F" w14:textId="77777777" w:rsidR="00E564FD" w:rsidRPr="009D19AB" w:rsidRDefault="00D95E9F" w:rsidP="008E0FAD">
      <w:pPr>
        <w:autoSpaceDE w:val="0"/>
        <w:autoSpaceDN w:val="0"/>
        <w:adjustRightInd w:val="0"/>
        <w:spacing w:line="20" w:lineRule="atLeast"/>
        <w:jc w:val="right"/>
        <w:rPr>
          <w:rFonts w:cs="GHEAGrapalat"/>
          <w:b/>
        </w:rPr>
      </w:pPr>
      <w:bookmarkStart w:id="10" w:name="_Toc522284476"/>
      <w:r w:rsidRPr="009D19AB">
        <w:rPr>
          <w:b/>
        </w:rPr>
        <w:t>Table 8A. Skills Situation</w:t>
      </w:r>
      <w:bookmarkEnd w:id="10"/>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2268"/>
        <w:gridCol w:w="2415"/>
        <w:gridCol w:w="2607"/>
      </w:tblGrid>
      <w:tr w:rsidR="00E564FD" w:rsidRPr="009D19AB" w14:paraId="23894186" w14:textId="77777777" w:rsidTr="007E313C">
        <w:tc>
          <w:tcPr>
            <w:tcW w:w="2538" w:type="dxa"/>
            <w:shd w:val="clear" w:color="auto" w:fill="8DB3E2"/>
          </w:tcPr>
          <w:p w14:paraId="1F5A5E79" w14:textId="77777777" w:rsidR="00E564FD" w:rsidRPr="009D19AB" w:rsidRDefault="007206C2"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Sector</w:t>
            </w:r>
          </w:p>
          <w:p w14:paraId="68E701E0" w14:textId="77777777" w:rsidR="00E564FD" w:rsidRPr="009D19AB" w:rsidRDefault="007206C2" w:rsidP="008E0FAD">
            <w:pPr>
              <w:pStyle w:val="1"/>
              <w:spacing w:after="0" w:line="20" w:lineRule="atLeast"/>
              <w:jc w:val="center"/>
              <w:rPr>
                <w:rFonts w:asciiTheme="minorHAnsi" w:hAnsiTheme="minorHAnsi"/>
                <w:sz w:val="18"/>
                <w:szCs w:val="18"/>
              </w:rPr>
            </w:pPr>
            <w:r w:rsidRPr="009D19AB">
              <w:rPr>
                <w:rFonts w:asciiTheme="minorHAnsi" w:hAnsiTheme="minorHAnsi"/>
                <w:sz w:val="18"/>
                <w:szCs w:val="18"/>
              </w:rPr>
              <w:t>(According to Table 1)</w:t>
            </w:r>
          </w:p>
        </w:tc>
        <w:tc>
          <w:tcPr>
            <w:tcW w:w="2268" w:type="dxa"/>
            <w:shd w:val="clear" w:color="auto" w:fill="8DB3E2"/>
          </w:tcPr>
          <w:p w14:paraId="013FD7E1" w14:textId="77777777" w:rsidR="00E564FD" w:rsidRPr="009D19AB" w:rsidRDefault="007206C2"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Current Skills Situation</w:t>
            </w:r>
          </w:p>
          <w:p w14:paraId="09497CA0" w14:textId="77777777" w:rsidR="00E564FD" w:rsidRPr="009D19AB" w:rsidRDefault="007206C2" w:rsidP="008E0FAD">
            <w:pPr>
              <w:pStyle w:val="1"/>
              <w:spacing w:after="0" w:line="20" w:lineRule="atLeast"/>
              <w:jc w:val="center"/>
              <w:rPr>
                <w:rFonts w:asciiTheme="minorHAnsi" w:hAnsiTheme="minorHAnsi"/>
                <w:sz w:val="18"/>
                <w:szCs w:val="18"/>
              </w:rPr>
            </w:pPr>
            <w:r w:rsidRPr="009D19AB">
              <w:rPr>
                <w:rFonts w:asciiTheme="minorHAnsi" w:hAnsiTheme="minorHAnsi"/>
                <w:sz w:val="18"/>
                <w:szCs w:val="18"/>
              </w:rPr>
              <w:t>(e.g. significant/slight shortage/mismatch/ excess to demand)</w:t>
            </w:r>
          </w:p>
        </w:tc>
        <w:tc>
          <w:tcPr>
            <w:tcW w:w="2415" w:type="dxa"/>
            <w:shd w:val="clear" w:color="auto" w:fill="8DB3E2"/>
          </w:tcPr>
          <w:p w14:paraId="633ECE35" w14:textId="77777777" w:rsidR="00E564FD" w:rsidRPr="009D19AB" w:rsidRDefault="007206C2"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Projected Future Situation</w:t>
            </w:r>
          </w:p>
          <w:p w14:paraId="7B79A28D" w14:textId="77777777" w:rsidR="00E564FD" w:rsidRPr="009D19AB" w:rsidRDefault="007206C2" w:rsidP="008E0FAD">
            <w:pPr>
              <w:pStyle w:val="1"/>
              <w:spacing w:after="0" w:line="20" w:lineRule="atLeast"/>
              <w:jc w:val="center"/>
              <w:rPr>
                <w:rFonts w:asciiTheme="minorHAnsi" w:hAnsiTheme="minorHAnsi"/>
                <w:sz w:val="18"/>
                <w:szCs w:val="18"/>
              </w:rPr>
            </w:pPr>
            <w:r w:rsidRPr="009D19AB">
              <w:rPr>
                <w:rFonts w:asciiTheme="minorHAnsi" w:hAnsiTheme="minorHAnsi"/>
                <w:sz w:val="18"/>
                <w:szCs w:val="18"/>
              </w:rPr>
              <w:t>(e.g. significant/slight shortage/mismatch/ excess to demand)</w:t>
            </w:r>
          </w:p>
        </w:tc>
        <w:tc>
          <w:tcPr>
            <w:tcW w:w="2607" w:type="dxa"/>
            <w:shd w:val="clear" w:color="auto" w:fill="8DB3E2"/>
          </w:tcPr>
          <w:p w14:paraId="045DF4E9" w14:textId="77777777" w:rsidR="00E564FD" w:rsidRPr="009D19AB" w:rsidRDefault="007206C2"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Possible Directions for Action</w:t>
            </w:r>
          </w:p>
        </w:tc>
      </w:tr>
      <w:tr w:rsidR="00E564FD" w:rsidRPr="009D19AB" w14:paraId="1CDCD874" w14:textId="77777777" w:rsidTr="007E313C">
        <w:tc>
          <w:tcPr>
            <w:tcW w:w="2538" w:type="dxa"/>
            <w:shd w:val="clear" w:color="auto" w:fill="auto"/>
          </w:tcPr>
          <w:p w14:paraId="63A371F7" w14:textId="77777777" w:rsidR="00E564FD" w:rsidRPr="009D19AB" w:rsidRDefault="007206C2" w:rsidP="008E0FAD">
            <w:pPr>
              <w:spacing w:line="20" w:lineRule="atLeast"/>
              <w:rPr>
                <w:rFonts w:cstheme="minorHAnsi"/>
                <w:i/>
                <w:sz w:val="18"/>
                <w:szCs w:val="18"/>
              </w:rPr>
            </w:pPr>
            <w:r w:rsidRPr="009D19AB">
              <w:rPr>
                <w:i/>
                <w:sz w:val="18"/>
                <w:szCs w:val="18"/>
              </w:rPr>
              <w:t>Industrial manufacturing</w:t>
            </w:r>
          </w:p>
        </w:tc>
        <w:tc>
          <w:tcPr>
            <w:tcW w:w="2268" w:type="dxa"/>
            <w:shd w:val="clear" w:color="auto" w:fill="auto"/>
          </w:tcPr>
          <w:p w14:paraId="10580B17" w14:textId="77777777" w:rsidR="00E564FD" w:rsidRPr="009D19AB" w:rsidRDefault="007206C2" w:rsidP="008E0FAD">
            <w:pPr>
              <w:spacing w:line="20" w:lineRule="atLeast"/>
              <w:rPr>
                <w:rFonts w:cstheme="minorHAnsi"/>
                <w:i/>
                <w:sz w:val="18"/>
                <w:szCs w:val="18"/>
              </w:rPr>
            </w:pPr>
            <w:r w:rsidRPr="009D19AB">
              <w:rPr>
                <w:i/>
                <w:sz w:val="18"/>
                <w:szCs w:val="18"/>
              </w:rPr>
              <w:t>Shortage</w:t>
            </w:r>
          </w:p>
        </w:tc>
        <w:tc>
          <w:tcPr>
            <w:tcW w:w="2415" w:type="dxa"/>
            <w:shd w:val="clear" w:color="auto" w:fill="auto"/>
          </w:tcPr>
          <w:p w14:paraId="1CAE3C96" w14:textId="77777777" w:rsidR="00E564FD" w:rsidRPr="009D19AB" w:rsidRDefault="007206C2" w:rsidP="008E0FAD">
            <w:pPr>
              <w:spacing w:line="20" w:lineRule="atLeast"/>
              <w:rPr>
                <w:rFonts w:cstheme="minorHAnsi"/>
                <w:i/>
                <w:sz w:val="18"/>
                <w:szCs w:val="18"/>
              </w:rPr>
            </w:pPr>
            <w:r w:rsidRPr="009D19AB">
              <w:rPr>
                <w:i/>
                <w:sz w:val="18"/>
                <w:szCs w:val="18"/>
              </w:rPr>
              <w:t>Shortage</w:t>
            </w:r>
          </w:p>
        </w:tc>
        <w:tc>
          <w:tcPr>
            <w:tcW w:w="2607" w:type="dxa"/>
            <w:shd w:val="clear" w:color="auto" w:fill="auto"/>
          </w:tcPr>
          <w:p w14:paraId="6357080D" w14:textId="77777777" w:rsidR="00E564FD" w:rsidRPr="009D19AB" w:rsidRDefault="007206C2" w:rsidP="008E0FAD">
            <w:pPr>
              <w:spacing w:line="20" w:lineRule="atLeast"/>
              <w:rPr>
                <w:rFonts w:cstheme="minorHAnsi"/>
                <w:i/>
                <w:sz w:val="18"/>
                <w:szCs w:val="18"/>
              </w:rPr>
            </w:pPr>
            <w:r w:rsidRPr="009D19AB">
              <w:rPr>
                <w:i/>
                <w:sz w:val="18"/>
                <w:szCs w:val="18"/>
              </w:rPr>
              <w:t>Vocational training</w:t>
            </w:r>
          </w:p>
        </w:tc>
      </w:tr>
      <w:tr w:rsidR="00AD57EA" w:rsidRPr="009D19AB" w14:paraId="6B800E80" w14:textId="77777777" w:rsidTr="007E313C">
        <w:tc>
          <w:tcPr>
            <w:tcW w:w="2538" w:type="dxa"/>
            <w:shd w:val="clear" w:color="auto" w:fill="auto"/>
          </w:tcPr>
          <w:p w14:paraId="5F68AC09" w14:textId="77777777" w:rsidR="00AD57EA" w:rsidRPr="009D19AB" w:rsidRDefault="007206C2" w:rsidP="008E0FAD">
            <w:pPr>
              <w:spacing w:line="20" w:lineRule="atLeast"/>
              <w:rPr>
                <w:rFonts w:cstheme="minorHAnsi"/>
                <w:i/>
                <w:sz w:val="18"/>
                <w:szCs w:val="18"/>
              </w:rPr>
            </w:pPr>
            <w:r w:rsidRPr="009D19AB">
              <w:rPr>
                <w:i/>
                <w:sz w:val="18"/>
                <w:szCs w:val="18"/>
              </w:rPr>
              <w:t>Trade</w:t>
            </w:r>
          </w:p>
        </w:tc>
        <w:tc>
          <w:tcPr>
            <w:tcW w:w="2268" w:type="dxa"/>
            <w:shd w:val="clear" w:color="auto" w:fill="auto"/>
          </w:tcPr>
          <w:p w14:paraId="4D9CC390" w14:textId="77777777" w:rsidR="00AD57EA" w:rsidRPr="009D19AB" w:rsidRDefault="007206C2" w:rsidP="008E0FAD">
            <w:pPr>
              <w:spacing w:line="20" w:lineRule="atLeast"/>
              <w:rPr>
                <w:rFonts w:cstheme="minorHAnsi"/>
                <w:i/>
                <w:sz w:val="18"/>
                <w:szCs w:val="18"/>
              </w:rPr>
            </w:pPr>
            <w:r w:rsidRPr="009D19AB">
              <w:rPr>
                <w:i/>
                <w:sz w:val="18"/>
                <w:szCs w:val="18"/>
              </w:rPr>
              <w:t>Shortage</w:t>
            </w:r>
          </w:p>
        </w:tc>
        <w:tc>
          <w:tcPr>
            <w:tcW w:w="2415" w:type="dxa"/>
            <w:shd w:val="clear" w:color="auto" w:fill="auto"/>
          </w:tcPr>
          <w:p w14:paraId="1207538A" w14:textId="77777777" w:rsidR="00AD57EA" w:rsidRPr="009D19AB" w:rsidRDefault="007206C2" w:rsidP="008E0FAD">
            <w:pPr>
              <w:spacing w:line="20" w:lineRule="atLeast"/>
              <w:rPr>
                <w:rFonts w:cstheme="minorHAnsi"/>
                <w:i/>
                <w:sz w:val="18"/>
                <w:szCs w:val="18"/>
              </w:rPr>
            </w:pPr>
            <w:r w:rsidRPr="009D19AB">
              <w:rPr>
                <w:i/>
                <w:sz w:val="18"/>
                <w:szCs w:val="18"/>
              </w:rPr>
              <w:t>Shortage</w:t>
            </w:r>
          </w:p>
        </w:tc>
        <w:tc>
          <w:tcPr>
            <w:tcW w:w="2607" w:type="dxa"/>
            <w:shd w:val="clear" w:color="auto" w:fill="auto"/>
          </w:tcPr>
          <w:p w14:paraId="3E1CA202" w14:textId="77777777" w:rsidR="00AD57EA" w:rsidRPr="009D19AB" w:rsidRDefault="00AD57EA" w:rsidP="008E0FAD">
            <w:pPr>
              <w:spacing w:line="20" w:lineRule="atLeast"/>
              <w:rPr>
                <w:rFonts w:cstheme="minorHAnsi"/>
                <w:i/>
                <w:sz w:val="18"/>
                <w:szCs w:val="18"/>
                <w:lang w:val="hy-AM"/>
              </w:rPr>
            </w:pPr>
          </w:p>
        </w:tc>
      </w:tr>
      <w:tr w:rsidR="00343C50" w:rsidRPr="009D19AB" w14:paraId="312193D8" w14:textId="77777777" w:rsidTr="007E313C">
        <w:tc>
          <w:tcPr>
            <w:tcW w:w="2538" w:type="dxa"/>
            <w:shd w:val="clear" w:color="auto" w:fill="auto"/>
          </w:tcPr>
          <w:p w14:paraId="2AB9344B" w14:textId="77777777" w:rsidR="00343C50" w:rsidRPr="009D19AB" w:rsidRDefault="007206C2" w:rsidP="008E0FAD">
            <w:pPr>
              <w:spacing w:line="20" w:lineRule="atLeast"/>
              <w:rPr>
                <w:rFonts w:cstheme="minorHAnsi"/>
                <w:i/>
                <w:sz w:val="18"/>
                <w:szCs w:val="18"/>
              </w:rPr>
            </w:pPr>
            <w:r w:rsidRPr="009D19AB">
              <w:rPr>
                <w:i/>
                <w:sz w:val="18"/>
                <w:szCs w:val="18"/>
              </w:rPr>
              <w:t>Services to population</w:t>
            </w:r>
          </w:p>
        </w:tc>
        <w:tc>
          <w:tcPr>
            <w:tcW w:w="2268" w:type="dxa"/>
            <w:shd w:val="clear" w:color="auto" w:fill="auto"/>
          </w:tcPr>
          <w:p w14:paraId="1E17FB63" w14:textId="77777777" w:rsidR="00343C50" w:rsidRPr="009D19AB" w:rsidRDefault="007206C2" w:rsidP="008E0FAD">
            <w:pPr>
              <w:spacing w:line="20" w:lineRule="atLeast"/>
              <w:rPr>
                <w:rFonts w:cstheme="minorHAnsi"/>
                <w:i/>
                <w:sz w:val="18"/>
                <w:szCs w:val="18"/>
              </w:rPr>
            </w:pPr>
            <w:r w:rsidRPr="009D19AB">
              <w:rPr>
                <w:i/>
                <w:sz w:val="18"/>
                <w:szCs w:val="18"/>
              </w:rPr>
              <w:t>Shortage</w:t>
            </w:r>
          </w:p>
        </w:tc>
        <w:tc>
          <w:tcPr>
            <w:tcW w:w="2415" w:type="dxa"/>
            <w:shd w:val="clear" w:color="auto" w:fill="auto"/>
          </w:tcPr>
          <w:p w14:paraId="1913CC26" w14:textId="77777777" w:rsidR="00343C50" w:rsidRPr="009D19AB" w:rsidRDefault="007206C2" w:rsidP="008E0FAD">
            <w:pPr>
              <w:spacing w:line="20" w:lineRule="atLeast"/>
              <w:rPr>
                <w:rFonts w:cstheme="minorHAnsi"/>
                <w:i/>
                <w:sz w:val="18"/>
                <w:szCs w:val="18"/>
              </w:rPr>
            </w:pPr>
            <w:r w:rsidRPr="009D19AB">
              <w:rPr>
                <w:i/>
                <w:sz w:val="18"/>
                <w:szCs w:val="18"/>
              </w:rPr>
              <w:t>Shortage</w:t>
            </w:r>
          </w:p>
        </w:tc>
        <w:tc>
          <w:tcPr>
            <w:tcW w:w="2607" w:type="dxa"/>
            <w:shd w:val="clear" w:color="auto" w:fill="auto"/>
          </w:tcPr>
          <w:p w14:paraId="278B96B6" w14:textId="77777777" w:rsidR="00343C50" w:rsidRPr="009D19AB" w:rsidRDefault="00343C50" w:rsidP="008E0FAD">
            <w:pPr>
              <w:spacing w:line="20" w:lineRule="atLeast"/>
              <w:rPr>
                <w:rFonts w:cstheme="minorHAnsi"/>
                <w:i/>
                <w:sz w:val="18"/>
                <w:szCs w:val="18"/>
                <w:lang w:val="hy-AM"/>
              </w:rPr>
            </w:pPr>
          </w:p>
        </w:tc>
      </w:tr>
      <w:tr w:rsidR="00343C50" w:rsidRPr="009D19AB" w14:paraId="49A0A862" w14:textId="77777777" w:rsidTr="007E313C">
        <w:tc>
          <w:tcPr>
            <w:tcW w:w="2538" w:type="dxa"/>
            <w:shd w:val="clear" w:color="auto" w:fill="auto"/>
          </w:tcPr>
          <w:p w14:paraId="70318322" w14:textId="77777777" w:rsidR="00343C50" w:rsidRPr="009D19AB" w:rsidRDefault="007206C2" w:rsidP="008E0FAD">
            <w:pPr>
              <w:spacing w:line="20" w:lineRule="atLeast"/>
              <w:rPr>
                <w:rFonts w:cstheme="minorHAnsi"/>
                <w:i/>
                <w:sz w:val="18"/>
                <w:szCs w:val="18"/>
              </w:rPr>
            </w:pPr>
            <w:r w:rsidRPr="009D19AB">
              <w:rPr>
                <w:i/>
                <w:sz w:val="18"/>
                <w:szCs w:val="18"/>
              </w:rPr>
              <w:t>IT services</w:t>
            </w:r>
          </w:p>
        </w:tc>
        <w:tc>
          <w:tcPr>
            <w:tcW w:w="2268" w:type="dxa"/>
            <w:shd w:val="clear" w:color="auto" w:fill="auto"/>
          </w:tcPr>
          <w:p w14:paraId="36809C00" w14:textId="77777777" w:rsidR="00343C50" w:rsidRPr="009D19AB" w:rsidRDefault="007206C2" w:rsidP="008E0FAD">
            <w:pPr>
              <w:spacing w:line="20" w:lineRule="atLeast"/>
              <w:rPr>
                <w:rFonts w:cstheme="minorHAnsi"/>
                <w:i/>
                <w:sz w:val="18"/>
                <w:szCs w:val="18"/>
              </w:rPr>
            </w:pPr>
            <w:r w:rsidRPr="009D19AB">
              <w:rPr>
                <w:i/>
                <w:sz w:val="18"/>
                <w:szCs w:val="18"/>
              </w:rPr>
              <w:t>Excess to demand</w:t>
            </w:r>
          </w:p>
        </w:tc>
        <w:tc>
          <w:tcPr>
            <w:tcW w:w="2415" w:type="dxa"/>
            <w:shd w:val="clear" w:color="auto" w:fill="auto"/>
          </w:tcPr>
          <w:p w14:paraId="7EED6E28" w14:textId="77777777" w:rsidR="00343C50" w:rsidRPr="009D19AB" w:rsidRDefault="007206C2" w:rsidP="008E0FAD">
            <w:pPr>
              <w:spacing w:line="20" w:lineRule="atLeast"/>
              <w:rPr>
                <w:rFonts w:cstheme="minorHAnsi"/>
                <w:i/>
                <w:sz w:val="18"/>
                <w:szCs w:val="18"/>
              </w:rPr>
            </w:pPr>
            <w:r w:rsidRPr="009D19AB">
              <w:rPr>
                <w:i/>
                <w:sz w:val="18"/>
                <w:szCs w:val="18"/>
              </w:rPr>
              <w:t>Excess to demand</w:t>
            </w:r>
          </w:p>
        </w:tc>
        <w:tc>
          <w:tcPr>
            <w:tcW w:w="2607" w:type="dxa"/>
            <w:shd w:val="clear" w:color="auto" w:fill="auto"/>
          </w:tcPr>
          <w:p w14:paraId="75A803A4" w14:textId="77777777" w:rsidR="00343C50" w:rsidRPr="009D19AB" w:rsidRDefault="00343C50" w:rsidP="008E0FAD">
            <w:pPr>
              <w:spacing w:line="20" w:lineRule="atLeast"/>
              <w:rPr>
                <w:rFonts w:cstheme="minorHAnsi"/>
                <w:i/>
                <w:sz w:val="18"/>
                <w:szCs w:val="18"/>
                <w:lang w:val="hy-AM"/>
              </w:rPr>
            </w:pPr>
          </w:p>
        </w:tc>
      </w:tr>
      <w:tr w:rsidR="00343C50" w:rsidRPr="009D19AB" w14:paraId="5A4D6A86" w14:textId="77777777" w:rsidTr="007E313C">
        <w:tc>
          <w:tcPr>
            <w:tcW w:w="2538" w:type="dxa"/>
            <w:shd w:val="clear" w:color="auto" w:fill="auto"/>
          </w:tcPr>
          <w:p w14:paraId="3368908B" w14:textId="77777777" w:rsidR="00343C50" w:rsidRPr="009D19AB" w:rsidRDefault="007206C2" w:rsidP="008E0FAD">
            <w:pPr>
              <w:spacing w:line="20" w:lineRule="atLeast"/>
              <w:rPr>
                <w:rFonts w:cstheme="minorHAnsi"/>
                <w:i/>
                <w:sz w:val="18"/>
                <w:szCs w:val="18"/>
              </w:rPr>
            </w:pPr>
            <w:r w:rsidRPr="009D19AB">
              <w:rPr>
                <w:i/>
                <w:sz w:val="18"/>
                <w:szCs w:val="18"/>
              </w:rPr>
              <w:t>Construction</w:t>
            </w:r>
          </w:p>
        </w:tc>
        <w:tc>
          <w:tcPr>
            <w:tcW w:w="2268" w:type="dxa"/>
            <w:shd w:val="clear" w:color="auto" w:fill="auto"/>
          </w:tcPr>
          <w:p w14:paraId="4D7DEF46" w14:textId="77777777" w:rsidR="00343C50" w:rsidRPr="009D19AB" w:rsidRDefault="007206C2" w:rsidP="008E0FAD">
            <w:pPr>
              <w:spacing w:line="20" w:lineRule="atLeast"/>
              <w:rPr>
                <w:rFonts w:cstheme="minorHAnsi"/>
                <w:i/>
                <w:sz w:val="18"/>
                <w:szCs w:val="18"/>
              </w:rPr>
            </w:pPr>
            <w:r w:rsidRPr="009D19AB">
              <w:rPr>
                <w:i/>
                <w:sz w:val="18"/>
                <w:szCs w:val="18"/>
              </w:rPr>
              <w:t>Significant shortage</w:t>
            </w:r>
          </w:p>
        </w:tc>
        <w:tc>
          <w:tcPr>
            <w:tcW w:w="2415" w:type="dxa"/>
            <w:shd w:val="clear" w:color="auto" w:fill="auto"/>
          </w:tcPr>
          <w:p w14:paraId="735134E8" w14:textId="77777777" w:rsidR="00343C50" w:rsidRPr="009D19AB" w:rsidRDefault="007206C2" w:rsidP="008E0FAD">
            <w:pPr>
              <w:spacing w:line="20" w:lineRule="atLeast"/>
              <w:rPr>
                <w:rFonts w:cstheme="minorHAnsi"/>
                <w:i/>
                <w:sz w:val="18"/>
                <w:szCs w:val="18"/>
              </w:rPr>
            </w:pPr>
            <w:r w:rsidRPr="009D19AB">
              <w:rPr>
                <w:i/>
                <w:sz w:val="18"/>
                <w:szCs w:val="18"/>
              </w:rPr>
              <w:t>Significant shortage</w:t>
            </w:r>
          </w:p>
        </w:tc>
        <w:tc>
          <w:tcPr>
            <w:tcW w:w="2607" w:type="dxa"/>
            <w:shd w:val="clear" w:color="auto" w:fill="auto"/>
          </w:tcPr>
          <w:p w14:paraId="0D679861" w14:textId="77777777" w:rsidR="00343C50" w:rsidRPr="009D19AB" w:rsidRDefault="007206C2" w:rsidP="008E0FAD">
            <w:pPr>
              <w:spacing w:line="20" w:lineRule="atLeast"/>
              <w:rPr>
                <w:rFonts w:cstheme="minorHAnsi"/>
                <w:i/>
                <w:sz w:val="18"/>
                <w:szCs w:val="18"/>
              </w:rPr>
            </w:pPr>
            <w:r w:rsidRPr="009D19AB">
              <w:rPr>
                <w:i/>
                <w:sz w:val="18"/>
                <w:szCs w:val="18"/>
              </w:rPr>
              <w:t>Providing higher salaries to those inclined to labour migration</w:t>
            </w:r>
          </w:p>
        </w:tc>
      </w:tr>
      <w:tr w:rsidR="00343C50" w:rsidRPr="009D19AB" w14:paraId="2DD5DB26" w14:textId="77777777" w:rsidTr="007E313C">
        <w:tc>
          <w:tcPr>
            <w:tcW w:w="2538" w:type="dxa"/>
            <w:shd w:val="clear" w:color="auto" w:fill="auto"/>
          </w:tcPr>
          <w:p w14:paraId="66FC73BD" w14:textId="77777777" w:rsidR="00343C50" w:rsidRPr="009D19AB" w:rsidRDefault="007206C2" w:rsidP="008E0FAD">
            <w:pPr>
              <w:spacing w:line="20" w:lineRule="atLeast"/>
              <w:rPr>
                <w:rFonts w:cstheme="minorHAnsi"/>
                <w:i/>
                <w:sz w:val="18"/>
                <w:szCs w:val="18"/>
              </w:rPr>
            </w:pPr>
            <w:r w:rsidRPr="009D19AB">
              <w:rPr>
                <w:i/>
                <w:sz w:val="18"/>
                <w:szCs w:val="18"/>
              </w:rPr>
              <w:t>Organisation of accommodation and food service facilities</w:t>
            </w:r>
          </w:p>
        </w:tc>
        <w:tc>
          <w:tcPr>
            <w:tcW w:w="2268" w:type="dxa"/>
            <w:shd w:val="clear" w:color="auto" w:fill="auto"/>
          </w:tcPr>
          <w:p w14:paraId="7DF10A6C" w14:textId="77777777" w:rsidR="00343C50" w:rsidRPr="009D19AB" w:rsidRDefault="007206C2" w:rsidP="008E0FAD">
            <w:pPr>
              <w:spacing w:line="20" w:lineRule="atLeast"/>
              <w:rPr>
                <w:rFonts w:cstheme="minorHAnsi"/>
                <w:i/>
                <w:sz w:val="18"/>
                <w:szCs w:val="18"/>
              </w:rPr>
            </w:pPr>
            <w:r w:rsidRPr="009D19AB">
              <w:rPr>
                <w:i/>
                <w:sz w:val="18"/>
                <w:szCs w:val="18"/>
              </w:rPr>
              <w:t>Excess to demand</w:t>
            </w:r>
          </w:p>
        </w:tc>
        <w:tc>
          <w:tcPr>
            <w:tcW w:w="2415" w:type="dxa"/>
            <w:shd w:val="clear" w:color="auto" w:fill="auto"/>
          </w:tcPr>
          <w:p w14:paraId="2329DF9A" w14:textId="77777777" w:rsidR="00343C50" w:rsidRPr="009D19AB" w:rsidRDefault="007206C2" w:rsidP="008E0FAD">
            <w:pPr>
              <w:spacing w:line="20" w:lineRule="atLeast"/>
              <w:rPr>
                <w:rFonts w:cstheme="minorHAnsi"/>
                <w:i/>
                <w:sz w:val="18"/>
                <w:szCs w:val="18"/>
              </w:rPr>
            </w:pPr>
            <w:r w:rsidRPr="009D19AB">
              <w:rPr>
                <w:i/>
                <w:sz w:val="18"/>
                <w:szCs w:val="18"/>
              </w:rPr>
              <w:t>Excess to demand</w:t>
            </w:r>
          </w:p>
        </w:tc>
        <w:tc>
          <w:tcPr>
            <w:tcW w:w="2607" w:type="dxa"/>
            <w:shd w:val="clear" w:color="auto" w:fill="auto"/>
          </w:tcPr>
          <w:p w14:paraId="1873CEEB" w14:textId="77777777" w:rsidR="00343C50" w:rsidRPr="009D19AB" w:rsidRDefault="007206C2" w:rsidP="008E0FAD">
            <w:pPr>
              <w:spacing w:line="20" w:lineRule="atLeast"/>
              <w:rPr>
                <w:rFonts w:cstheme="minorHAnsi"/>
                <w:i/>
                <w:sz w:val="18"/>
                <w:szCs w:val="18"/>
              </w:rPr>
            </w:pPr>
            <w:r w:rsidRPr="009D19AB">
              <w:rPr>
                <w:i/>
                <w:sz w:val="18"/>
                <w:szCs w:val="18"/>
              </w:rPr>
              <w:t>Organisation of foreign language courses</w:t>
            </w:r>
          </w:p>
        </w:tc>
      </w:tr>
    </w:tbl>
    <w:p w14:paraId="0045091D" w14:textId="77777777" w:rsidR="00E564FD" w:rsidRPr="009D19AB" w:rsidRDefault="00E564FD" w:rsidP="008E0FAD">
      <w:pPr>
        <w:autoSpaceDE w:val="0"/>
        <w:autoSpaceDN w:val="0"/>
        <w:adjustRightInd w:val="0"/>
        <w:spacing w:line="20" w:lineRule="atLeast"/>
        <w:jc w:val="right"/>
        <w:rPr>
          <w:rFonts w:cs="GHEAGrapalat"/>
          <w:b/>
          <w:highlight w:val="yellow"/>
        </w:rPr>
      </w:pPr>
      <w:bookmarkStart w:id="11" w:name="_Toc522284477"/>
    </w:p>
    <w:p w14:paraId="737B5BDF" w14:textId="77777777" w:rsidR="00E564FD" w:rsidRPr="009D19AB" w:rsidRDefault="0039419D" w:rsidP="008E0FAD">
      <w:pPr>
        <w:autoSpaceDE w:val="0"/>
        <w:autoSpaceDN w:val="0"/>
        <w:adjustRightInd w:val="0"/>
        <w:spacing w:line="20" w:lineRule="atLeast"/>
        <w:jc w:val="right"/>
        <w:rPr>
          <w:rFonts w:cs="GHEAGrapalat"/>
          <w:b/>
        </w:rPr>
      </w:pPr>
      <w:r w:rsidRPr="009D19AB">
        <w:rPr>
          <w:b/>
        </w:rPr>
        <w:t>Table 8B. How the Local Area is Organised to Balance Required Skills and Employment Opportunities – System Analysis</w:t>
      </w:r>
      <w:bookmarkEnd w:id="11"/>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3089"/>
        <w:gridCol w:w="1872"/>
      </w:tblGrid>
      <w:tr w:rsidR="00E564FD" w:rsidRPr="009D19AB" w14:paraId="27829C5B" w14:textId="77777777" w:rsidTr="007E313C">
        <w:tc>
          <w:tcPr>
            <w:tcW w:w="3114" w:type="dxa"/>
            <w:shd w:val="clear" w:color="auto" w:fill="8DB3E2"/>
          </w:tcPr>
          <w:p w14:paraId="5E807F02" w14:textId="77777777" w:rsidR="00E564FD" w:rsidRPr="009D19AB" w:rsidRDefault="007206C2"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Strengths in Current Ways of Working</w:t>
            </w:r>
          </w:p>
        </w:tc>
        <w:tc>
          <w:tcPr>
            <w:tcW w:w="1843" w:type="dxa"/>
            <w:shd w:val="clear" w:color="auto" w:fill="8DB3E2"/>
          </w:tcPr>
          <w:p w14:paraId="029567D7" w14:textId="77777777" w:rsidR="00E564FD" w:rsidRPr="009D19AB" w:rsidRDefault="007206C2"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Degree of Importance (1-5)</w:t>
            </w:r>
          </w:p>
        </w:tc>
        <w:tc>
          <w:tcPr>
            <w:tcW w:w="3089" w:type="dxa"/>
            <w:shd w:val="clear" w:color="auto" w:fill="8DB3E2"/>
          </w:tcPr>
          <w:p w14:paraId="38BD5D1A" w14:textId="77777777" w:rsidR="00E564FD" w:rsidRPr="009D19AB" w:rsidRDefault="007206C2"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Weaknesses in Current Ways of Working</w:t>
            </w:r>
          </w:p>
        </w:tc>
        <w:tc>
          <w:tcPr>
            <w:tcW w:w="1872" w:type="dxa"/>
            <w:shd w:val="clear" w:color="auto" w:fill="8DB3E2"/>
          </w:tcPr>
          <w:p w14:paraId="53A9788D" w14:textId="77777777" w:rsidR="00E564FD" w:rsidRPr="009D19AB" w:rsidRDefault="007206C2"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Degree of Importance (1-5)</w:t>
            </w:r>
          </w:p>
        </w:tc>
      </w:tr>
      <w:tr w:rsidR="00E564FD" w:rsidRPr="009D19AB" w14:paraId="6BA64337" w14:textId="77777777" w:rsidTr="007E313C">
        <w:tc>
          <w:tcPr>
            <w:tcW w:w="3114" w:type="dxa"/>
            <w:shd w:val="clear" w:color="auto" w:fill="auto"/>
          </w:tcPr>
          <w:p w14:paraId="58B50E72" w14:textId="77777777" w:rsidR="00E564FD" w:rsidRPr="009D19AB" w:rsidRDefault="007206C2" w:rsidP="008E0FAD">
            <w:pPr>
              <w:spacing w:line="20" w:lineRule="atLeast"/>
              <w:rPr>
                <w:rFonts w:cstheme="minorHAnsi"/>
                <w:i/>
                <w:sz w:val="18"/>
                <w:szCs w:val="18"/>
              </w:rPr>
            </w:pPr>
            <w:r w:rsidRPr="009D19AB">
              <w:rPr>
                <w:i/>
                <w:sz w:val="18"/>
                <w:szCs w:val="18"/>
              </w:rPr>
              <w:lastRenderedPageBreak/>
              <w:t>Selection for a job is carried out through employment centres</w:t>
            </w:r>
          </w:p>
        </w:tc>
        <w:tc>
          <w:tcPr>
            <w:tcW w:w="1843" w:type="dxa"/>
            <w:shd w:val="clear" w:color="auto" w:fill="auto"/>
          </w:tcPr>
          <w:p w14:paraId="34F81EE1" w14:textId="77777777" w:rsidR="00E564FD" w:rsidRPr="009D19AB" w:rsidRDefault="007206C2" w:rsidP="008E0FAD">
            <w:pPr>
              <w:spacing w:line="20" w:lineRule="atLeast"/>
              <w:jc w:val="center"/>
              <w:rPr>
                <w:rFonts w:cstheme="minorHAnsi"/>
                <w:i/>
                <w:sz w:val="18"/>
                <w:szCs w:val="18"/>
              </w:rPr>
            </w:pPr>
            <w:r w:rsidRPr="009D19AB">
              <w:rPr>
                <w:i/>
                <w:sz w:val="18"/>
                <w:szCs w:val="18"/>
              </w:rPr>
              <w:t>3</w:t>
            </w:r>
          </w:p>
        </w:tc>
        <w:tc>
          <w:tcPr>
            <w:tcW w:w="3089" w:type="dxa"/>
            <w:shd w:val="clear" w:color="auto" w:fill="auto"/>
          </w:tcPr>
          <w:p w14:paraId="2DC5740F" w14:textId="77777777" w:rsidR="00E564FD" w:rsidRPr="009D19AB" w:rsidRDefault="007206C2" w:rsidP="008E0FAD">
            <w:pPr>
              <w:spacing w:line="20" w:lineRule="atLeast"/>
              <w:rPr>
                <w:rFonts w:cstheme="minorHAnsi"/>
                <w:i/>
                <w:sz w:val="18"/>
                <w:szCs w:val="18"/>
              </w:rPr>
            </w:pPr>
            <w:r w:rsidRPr="009D19AB">
              <w:rPr>
                <w:i/>
                <w:sz w:val="18"/>
                <w:szCs w:val="18"/>
              </w:rPr>
              <w:t>Age requirement for employment</w:t>
            </w:r>
          </w:p>
        </w:tc>
        <w:tc>
          <w:tcPr>
            <w:tcW w:w="1872" w:type="dxa"/>
            <w:shd w:val="clear" w:color="auto" w:fill="auto"/>
          </w:tcPr>
          <w:p w14:paraId="0B022085" w14:textId="77777777" w:rsidR="00E564FD" w:rsidRPr="009D19AB" w:rsidRDefault="007206C2" w:rsidP="008E0FAD">
            <w:pPr>
              <w:spacing w:line="20" w:lineRule="atLeast"/>
              <w:jc w:val="center"/>
              <w:rPr>
                <w:rFonts w:cstheme="minorHAnsi"/>
                <w:i/>
                <w:sz w:val="18"/>
                <w:szCs w:val="18"/>
              </w:rPr>
            </w:pPr>
            <w:r w:rsidRPr="009D19AB">
              <w:rPr>
                <w:i/>
                <w:sz w:val="18"/>
                <w:szCs w:val="18"/>
              </w:rPr>
              <w:t>5</w:t>
            </w:r>
          </w:p>
        </w:tc>
      </w:tr>
      <w:tr w:rsidR="00E564FD" w:rsidRPr="009D19AB" w14:paraId="60267F86" w14:textId="77777777" w:rsidTr="007E313C">
        <w:tc>
          <w:tcPr>
            <w:tcW w:w="3114" w:type="dxa"/>
            <w:shd w:val="clear" w:color="auto" w:fill="auto"/>
          </w:tcPr>
          <w:p w14:paraId="646D77F5" w14:textId="77777777" w:rsidR="00E564FD" w:rsidRPr="009D19AB" w:rsidRDefault="007206C2" w:rsidP="008E0FAD">
            <w:pPr>
              <w:spacing w:line="20" w:lineRule="atLeast"/>
              <w:rPr>
                <w:rFonts w:cstheme="minorHAnsi"/>
                <w:i/>
                <w:sz w:val="18"/>
                <w:szCs w:val="18"/>
              </w:rPr>
            </w:pPr>
            <w:r w:rsidRPr="009D19AB">
              <w:rPr>
                <w:i/>
                <w:sz w:val="18"/>
                <w:szCs w:val="18"/>
              </w:rPr>
              <w:t>Job announcements in newspapers, websites, various media</w:t>
            </w:r>
          </w:p>
          <w:p w14:paraId="569FF042" w14:textId="77777777" w:rsidR="00E564FD" w:rsidRPr="009D19AB" w:rsidRDefault="00E564FD" w:rsidP="008E0FAD">
            <w:pPr>
              <w:spacing w:line="20" w:lineRule="atLeast"/>
              <w:rPr>
                <w:rFonts w:cstheme="minorHAnsi"/>
                <w:i/>
                <w:sz w:val="18"/>
                <w:szCs w:val="18"/>
                <w:lang w:val="hy-AM"/>
              </w:rPr>
            </w:pPr>
          </w:p>
        </w:tc>
        <w:tc>
          <w:tcPr>
            <w:tcW w:w="1843" w:type="dxa"/>
            <w:shd w:val="clear" w:color="auto" w:fill="auto"/>
          </w:tcPr>
          <w:p w14:paraId="50D0F04A" w14:textId="77777777" w:rsidR="00E564FD" w:rsidRPr="009D19AB" w:rsidRDefault="007206C2" w:rsidP="008E0FAD">
            <w:pPr>
              <w:spacing w:line="20" w:lineRule="atLeast"/>
              <w:jc w:val="center"/>
              <w:rPr>
                <w:rFonts w:cstheme="minorHAnsi"/>
                <w:i/>
                <w:sz w:val="18"/>
                <w:szCs w:val="18"/>
              </w:rPr>
            </w:pPr>
            <w:r w:rsidRPr="009D19AB">
              <w:rPr>
                <w:i/>
                <w:sz w:val="18"/>
                <w:szCs w:val="18"/>
              </w:rPr>
              <w:t>5</w:t>
            </w:r>
          </w:p>
        </w:tc>
        <w:tc>
          <w:tcPr>
            <w:tcW w:w="3089" w:type="dxa"/>
            <w:shd w:val="clear" w:color="auto" w:fill="auto"/>
          </w:tcPr>
          <w:p w14:paraId="7A9F1854" w14:textId="77777777" w:rsidR="00E564FD" w:rsidRPr="009D19AB" w:rsidRDefault="007206C2" w:rsidP="008E0FAD">
            <w:pPr>
              <w:spacing w:line="20" w:lineRule="atLeast"/>
              <w:rPr>
                <w:rFonts w:cstheme="minorHAnsi"/>
                <w:i/>
                <w:sz w:val="18"/>
                <w:szCs w:val="18"/>
              </w:rPr>
            </w:pPr>
            <w:r w:rsidRPr="009D19AB">
              <w:rPr>
                <w:i/>
                <w:sz w:val="18"/>
                <w:szCs w:val="18"/>
              </w:rPr>
              <w:t>Middle-aged and older people make less use of electronic media</w:t>
            </w:r>
          </w:p>
        </w:tc>
        <w:tc>
          <w:tcPr>
            <w:tcW w:w="1872" w:type="dxa"/>
            <w:shd w:val="clear" w:color="auto" w:fill="auto"/>
          </w:tcPr>
          <w:p w14:paraId="4475395D" w14:textId="77777777" w:rsidR="00E564FD" w:rsidRPr="009D19AB" w:rsidRDefault="007206C2" w:rsidP="008E0FAD">
            <w:pPr>
              <w:spacing w:line="20" w:lineRule="atLeast"/>
              <w:jc w:val="center"/>
              <w:rPr>
                <w:rFonts w:cstheme="minorHAnsi"/>
                <w:i/>
                <w:sz w:val="18"/>
                <w:szCs w:val="18"/>
              </w:rPr>
            </w:pPr>
            <w:r w:rsidRPr="009D19AB">
              <w:rPr>
                <w:i/>
                <w:sz w:val="18"/>
                <w:szCs w:val="18"/>
              </w:rPr>
              <w:t>2</w:t>
            </w:r>
          </w:p>
        </w:tc>
      </w:tr>
      <w:tr w:rsidR="00E564FD" w:rsidRPr="009D19AB" w14:paraId="3B87D202" w14:textId="77777777" w:rsidTr="007E313C">
        <w:tc>
          <w:tcPr>
            <w:tcW w:w="3114" w:type="dxa"/>
            <w:shd w:val="clear" w:color="auto" w:fill="auto"/>
          </w:tcPr>
          <w:p w14:paraId="3FF7103F" w14:textId="77777777" w:rsidR="00E564FD" w:rsidRPr="009D19AB" w:rsidRDefault="007206C2" w:rsidP="008E0FAD">
            <w:pPr>
              <w:spacing w:line="20" w:lineRule="atLeast"/>
              <w:rPr>
                <w:rFonts w:cstheme="minorHAnsi"/>
                <w:i/>
                <w:sz w:val="18"/>
                <w:szCs w:val="18"/>
              </w:rPr>
            </w:pPr>
            <w:r w:rsidRPr="009D19AB">
              <w:rPr>
                <w:i/>
                <w:sz w:val="18"/>
                <w:szCs w:val="18"/>
              </w:rPr>
              <w:t>Organisation of surveys in the Community is conducted by the company in search of a specialist</w:t>
            </w:r>
          </w:p>
        </w:tc>
        <w:tc>
          <w:tcPr>
            <w:tcW w:w="1843" w:type="dxa"/>
            <w:shd w:val="clear" w:color="auto" w:fill="auto"/>
          </w:tcPr>
          <w:p w14:paraId="04370F31" w14:textId="77777777" w:rsidR="00E564FD" w:rsidRPr="009D19AB" w:rsidRDefault="007206C2" w:rsidP="008E0FAD">
            <w:pPr>
              <w:spacing w:line="20" w:lineRule="atLeast"/>
              <w:jc w:val="center"/>
              <w:rPr>
                <w:rFonts w:cstheme="minorHAnsi"/>
                <w:i/>
                <w:sz w:val="18"/>
                <w:szCs w:val="18"/>
              </w:rPr>
            </w:pPr>
            <w:r w:rsidRPr="009D19AB">
              <w:rPr>
                <w:i/>
                <w:sz w:val="18"/>
                <w:szCs w:val="18"/>
              </w:rPr>
              <w:t>5</w:t>
            </w:r>
          </w:p>
        </w:tc>
        <w:tc>
          <w:tcPr>
            <w:tcW w:w="3089" w:type="dxa"/>
            <w:shd w:val="clear" w:color="auto" w:fill="auto"/>
          </w:tcPr>
          <w:p w14:paraId="4F4E7728" w14:textId="77777777" w:rsidR="00E564FD" w:rsidRPr="009D19AB" w:rsidRDefault="007206C2" w:rsidP="008E0FAD">
            <w:pPr>
              <w:spacing w:line="20" w:lineRule="atLeast"/>
              <w:jc w:val="center"/>
              <w:rPr>
                <w:rFonts w:cstheme="minorHAnsi"/>
                <w:i/>
                <w:sz w:val="18"/>
                <w:szCs w:val="18"/>
              </w:rPr>
            </w:pPr>
            <w:r w:rsidRPr="009D19AB">
              <w:rPr>
                <w:i/>
                <w:sz w:val="18"/>
                <w:szCs w:val="18"/>
              </w:rPr>
              <w:t>Low salaries</w:t>
            </w:r>
          </w:p>
        </w:tc>
        <w:tc>
          <w:tcPr>
            <w:tcW w:w="1872" w:type="dxa"/>
            <w:shd w:val="clear" w:color="auto" w:fill="auto"/>
          </w:tcPr>
          <w:p w14:paraId="103E27C1" w14:textId="77777777" w:rsidR="00E564FD" w:rsidRPr="009D19AB" w:rsidRDefault="007206C2" w:rsidP="008E0FAD">
            <w:pPr>
              <w:spacing w:line="20" w:lineRule="atLeast"/>
              <w:jc w:val="center"/>
              <w:rPr>
                <w:rFonts w:cstheme="minorHAnsi"/>
                <w:i/>
                <w:sz w:val="18"/>
                <w:szCs w:val="18"/>
              </w:rPr>
            </w:pPr>
            <w:r w:rsidRPr="009D19AB">
              <w:rPr>
                <w:i/>
                <w:sz w:val="18"/>
                <w:szCs w:val="18"/>
              </w:rPr>
              <w:t>5</w:t>
            </w:r>
          </w:p>
        </w:tc>
      </w:tr>
      <w:tr w:rsidR="00E564FD" w:rsidRPr="009D19AB" w14:paraId="7E2F9005" w14:textId="77777777" w:rsidTr="007E313C">
        <w:tc>
          <w:tcPr>
            <w:tcW w:w="3114" w:type="dxa"/>
            <w:shd w:val="clear" w:color="auto" w:fill="auto"/>
          </w:tcPr>
          <w:p w14:paraId="649067B9" w14:textId="77777777" w:rsidR="00E564FD" w:rsidRPr="009D19AB" w:rsidRDefault="007206C2" w:rsidP="008E0FAD">
            <w:pPr>
              <w:spacing w:line="20" w:lineRule="atLeast"/>
              <w:rPr>
                <w:rFonts w:cstheme="minorHAnsi"/>
                <w:i/>
                <w:sz w:val="18"/>
                <w:szCs w:val="18"/>
              </w:rPr>
            </w:pPr>
            <w:r w:rsidRPr="009D19AB">
              <w:rPr>
                <w:i/>
                <w:sz w:val="18"/>
                <w:szCs w:val="18"/>
              </w:rPr>
              <w:t>Selection for a job is carried out through job fairs</w:t>
            </w:r>
          </w:p>
          <w:p w14:paraId="12E80B9C" w14:textId="77777777" w:rsidR="00E564FD" w:rsidRPr="009D19AB" w:rsidRDefault="00E564FD" w:rsidP="008E0FAD">
            <w:pPr>
              <w:spacing w:line="20" w:lineRule="atLeast"/>
              <w:rPr>
                <w:rFonts w:cstheme="minorHAnsi"/>
                <w:i/>
                <w:sz w:val="18"/>
                <w:szCs w:val="18"/>
                <w:lang w:val="hy-AM"/>
              </w:rPr>
            </w:pPr>
          </w:p>
        </w:tc>
        <w:tc>
          <w:tcPr>
            <w:tcW w:w="1843" w:type="dxa"/>
            <w:shd w:val="clear" w:color="auto" w:fill="auto"/>
          </w:tcPr>
          <w:p w14:paraId="6B122C9F" w14:textId="77777777" w:rsidR="00E564FD" w:rsidRPr="009D19AB" w:rsidRDefault="007206C2" w:rsidP="008E0FAD">
            <w:pPr>
              <w:spacing w:line="20" w:lineRule="atLeast"/>
              <w:jc w:val="center"/>
              <w:rPr>
                <w:rFonts w:cstheme="minorHAnsi"/>
                <w:i/>
                <w:sz w:val="18"/>
                <w:szCs w:val="18"/>
              </w:rPr>
            </w:pPr>
            <w:r w:rsidRPr="009D19AB">
              <w:rPr>
                <w:i/>
                <w:sz w:val="18"/>
                <w:szCs w:val="18"/>
              </w:rPr>
              <w:t>4</w:t>
            </w:r>
          </w:p>
        </w:tc>
        <w:tc>
          <w:tcPr>
            <w:tcW w:w="3089" w:type="dxa"/>
            <w:shd w:val="clear" w:color="auto" w:fill="auto"/>
          </w:tcPr>
          <w:p w14:paraId="3346BE82" w14:textId="77777777" w:rsidR="00E564FD" w:rsidRPr="009D19AB" w:rsidRDefault="007206C2" w:rsidP="008E0FAD">
            <w:pPr>
              <w:spacing w:line="20" w:lineRule="atLeast"/>
              <w:rPr>
                <w:rFonts w:cstheme="minorHAnsi"/>
                <w:i/>
                <w:sz w:val="18"/>
                <w:szCs w:val="18"/>
              </w:rPr>
            </w:pPr>
            <w:r w:rsidRPr="009D19AB">
              <w:rPr>
                <w:i/>
                <w:sz w:val="18"/>
                <w:szCs w:val="18"/>
              </w:rPr>
              <w:t xml:space="preserve">Sometimes unreasonable requirements for a specific job  </w:t>
            </w:r>
          </w:p>
        </w:tc>
        <w:tc>
          <w:tcPr>
            <w:tcW w:w="1872" w:type="dxa"/>
            <w:shd w:val="clear" w:color="auto" w:fill="auto"/>
          </w:tcPr>
          <w:p w14:paraId="3C0746B0" w14:textId="77777777" w:rsidR="00E564FD" w:rsidRPr="009D19AB" w:rsidRDefault="007206C2" w:rsidP="008E0FAD">
            <w:pPr>
              <w:spacing w:line="20" w:lineRule="atLeast"/>
              <w:jc w:val="center"/>
              <w:rPr>
                <w:rFonts w:cstheme="minorHAnsi"/>
                <w:i/>
                <w:sz w:val="18"/>
                <w:szCs w:val="18"/>
              </w:rPr>
            </w:pPr>
            <w:r w:rsidRPr="009D19AB">
              <w:rPr>
                <w:i/>
                <w:sz w:val="18"/>
                <w:szCs w:val="18"/>
              </w:rPr>
              <w:t>5</w:t>
            </w:r>
          </w:p>
        </w:tc>
      </w:tr>
      <w:tr w:rsidR="00E564FD" w:rsidRPr="009D19AB" w14:paraId="1B6513DB" w14:textId="77777777" w:rsidTr="007E313C">
        <w:tc>
          <w:tcPr>
            <w:tcW w:w="9918" w:type="dxa"/>
            <w:gridSpan w:val="4"/>
            <w:shd w:val="clear" w:color="auto" w:fill="C6D9F1"/>
          </w:tcPr>
          <w:p w14:paraId="01B517F7" w14:textId="77777777" w:rsidR="00E564FD" w:rsidRPr="009D19AB" w:rsidRDefault="007206C2"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Possible Improved Ways of Working</w:t>
            </w:r>
          </w:p>
        </w:tc>
      </w:tr>
      <w:tr w:rsidR="00E564FD" w:rsidRPr="009D19AB" w14:paraId="1F105B65" w14:textId="77777777" w:rsidTr="007E313C">
        <w:trPr>
          <w:trHeight w:val="547"/>
        </w:trPr>
        <w:tc>
          <w:tcPr>
            <w:tcW w:w="9918" w:type="dxa"/>
            <w:gridSpan w:val="4"/>
            <w:shd w:val="clear" w:color="auto" w:fill="auto"/>
          </w:tcPr>
          <w:p w14:paraId="0FB78A16" w14:textId="77777777" w:rsidR="00E564FD" w:rsidRPr="009D19AB" w:rsidRDefault="007206C2" w:rsidP="008E0FAD">
            <w:pPr>
              <w:pStyle w:val="Default"/>
              <w:spacing w:line="20" w:lineRule="atLeast"/>
              <w:rPr>
                <w:rFonts w:asciiTheme="minorHAnsi" w:hAnsiTheme="minorHAnsi" w:cstheme="minorHAnsi"/>
                <w:i/>
                <w:color w:val="auto"/>
                <w:sz w:val="18"/>
                <w:szCs w:val="18"/>
              </w:rPr>
            </w:pPr>
            <w:r w:rsidRPr="009D19AB">
              <w:rPr>
                <w:rFonts w:asciiTheme="minorHAnsi" w:hAnsiTheme="minorHAnsi"/>
                <w:i/>
                <w:color w:val="auto"/>
                <w:sz w:val="18"/>
                <w:szCs w:val="18"/>
              </w:rPr>
              <w:t>Education and training of staff in specific sectors</w:t>
            </w:r>
          </w:p>
          <w:p w14:paraId="0F392A17" w14:textId="77777777" w:rsidR="00E564FD" w:rsidRPr="009D19AB" w:rsidRDefault="00E564FD" w:rsidP="008E0FAD">
            <w:pPr>
              <w:pStyle w:val="Default"/>
              <w:spacing w:line="20" w:lineRule="atLeast"/>
              <w:rPr>
                <w:rFonts w:asciiTheme="minorHAnsi" w:hAnsiTheme="minorHAnsi" w:cstheme="minorHAnsi"/>
                <w:i/>
                <w:color w:val="auto"/>
                <w:sz w:val="18"/>
                <w:szCs w:val="18"/>
                <w:lang w:val="hy-AM"/>
              </w:rPr>
            </w:pPr>
          </w:p>
        </w:tc>
      </w:tr>
    </w:tbl>
    <w:p w14:paraId="518EFD85" w14:textId="77777777" w:rsidR="00E564FD" w:rsidRPr="009D19AB" w:rsidRDefault="00E564FD" w:rsidP="008E0FAD">
      <w:pPr>
        <w:spacing w:after="0" w:line="20" w:lineRule="atLeast"/>
        <w:jc w:val="both"/>
        <w:rPr>
          <w:kern w:val="32"/>
        </w:rPr>
      </w:pPr>
    </w:p>
    <w:p w14:paraId="75A0AA42" w14:textId="77777777" w:rsidR="00D17932" w:rsidRPr="009D19AB" w:rsidRDefault="00D17932" w:rsidP="008E0FAD">
      <w:pPr>
        <w:spacing w:after="0" w:line="20" w:lineRule="atLeast"/>
        <w:rPr>
          <w:kern w:val="32"/>
          <w:lang w:val="hy-AM"/>
        </w:rPr>
      </w:pPr>
    </w:p>
    <w:p w14:paraId="2FB0A91A" w14:textId="77777777" w:rsidR="00D17932" w:rsidRPr="009D19AB" w:rsidRDefault="005111C3" w:rsidP="008E0FAD">
      <w:pPr>
        <w:spacing w:after="0" w:line="20" w:lineRule="atLeast"/>
        <w:jc w:val="center"/>
        <w:rPr>
          <w:rFonts w:eastAsia="Calibri" w:cs="Times New Roman"/>
          <w:b/>
          <w:kern w:val="32"/>
        </w:rPr>
      </w:pPr>
      <w:r w:rsidRPr="009D19AB">
        <w:rPr>
          <w:b/>
        </w:rPr>
        <w:t>6.7 External Positioning and Marketing</w:t>
      </w:r>
    </w:p>
    <w:p w14:paraId="27541F7E" w14:textId="77777777" w:rsidR="00E564FD" w:rsidRPr="009D19AB" w:rsidRDefault="00E564FD" w:rsidP="008E0FAD">
      <w:pPr>
        <w:spacing w:after="0" w:line="20" w:lineRule="atLeast"/>
        <w:jc w:val="center"/>
        <w:rPr>
          <w:rFonts w:eastAsia="Calibri" w:cs="Times New Roman"/>
          <w:b/>
          <w:kern w:val="32"/>
          <w:lang w:val="hy-AM"/>
        </w:rPr>
      </w:pPr>
    </w:p>
    <w:p w14:paraId="6148DE77" w14:textId="77777777" w:rsidR="00394339" w:rsidRPr="009D19AB" w:rsidRDefault="00D17932" w:rsidP="008E0FAD">
      <w:pPr>
        <w:spacing w:after="0" w:line="20" w:lineRule="atLeast"/>
        <w:jc w:val="both"/>
        <w:rPr>
          <w:kern w:val="32"/>
        </w:rPr>
      </w:pPr>
      <w:r w:rsidRPr="009D19AB">
        <w:t xml:space="preserve">The community has attractive, distinct and rich cultural and historical heritage and a unique architectural look. All these create good preconditions for the formation of a new urban environment and brand that will be more appealing to residents, tourists, guests and investors. </w:t>
      </w:r>
    </w:p>
    <w:p w14:paraId="438B7630" w14:textId="77777777" w:rsidR="00394339" w:rsidRPr="009D19AB" w:rsidRDefault="00E564FD" w:rsidP="008E0FAD">
      <w:pPr>
        <w:spacing w:after="0" w:line="20" w:lineRule="atLeast"/>
        <w:jc w:val="both"/>
        <w:rPr>
          <w:kern w:val="32"/>
        </w:rPr>
      </w:pPr>
      <w:r w:rsidRPr="009D19AB">
        <w:t>In order to increase the number of tourists, the community plans to conduct promotion and marketing campaigns with the following preliminary steps:</w:t>
      </w:r>
    </w:p>
    <w:p w14:paraId="5841EC0C" w14:textId="77777777" w:rsidR="00394339" w:rsidRPr="009D19AB" w:rsidRDefault="00D95E9F" w:rsidP="00DE11EB">
      <w:pPr>
        <w:pStyle w:val="ListParagraph"/>
        <w:numPr>
          <w:ilvl w:val="0"/>
          <w:numId w:val="10"/>
        </w:numPr>
        <w:spacing w:after="0" w:line="20" w:lineRule="atLeast"/>
        <w:jc w:val="both"/>
        <w:rPr>
          <w:kern w:val="32"/>
        </w:rPr>
      </w:pPr>
      <w:r w:rsidRPr="009D19AB">
        <w:t>Create a mobile application (with a complete database of various services, institutions, attractions and cultural sites of the city) and widely disseminate in Gyumri and other cities;</w:t>
      </w:r>
    </w:p>
    <w:p w14:paraId="740975AD" w14:textId="77777777" w:rsidR="00394339" w:rsidRPr="009D19AB" w:rsidRDefault="00D95E9F" w:rsidP="00DE11EB">
      <w:pPr>
        <w:pStyle w:val="ListParagraph"/>
        <w:numPr>
          <w:ilvl w:val="0"/>
          <w:numId w:val="10"/>
        </w:numPr>
        <w:spacing w:after="0" w:line="20" w:lineRule="atLeast"/>
        <w:jc w:val="both"/>
        <w:rPr>
          <w:kern w:val="32"/>
        </w:rPr>
      </w:pPr>
      <w:r w:rsidRPr="009D19AB">
        <w:t>Display of places of interest and of cultural value as well as the accessibility of the mobile app on posters in the airport;</w:t>
      </w:r>
    </w:p>
    <w:p w14:paraId="29F46E93" w14:textId="77777777" w:rsidR="00394339" w:rsidRPr="009D19AB" w:rsidRDefault="00D95E9F" w:rsidP="00DE11EB">
      <w:pPr>
        <w:pStyle w:val="ListParagraph"/>
        <w:numPr>
          <w:ilvl w:val="0"/>
          <w:numId w:val="10"/>
        </w:numPr>
        <w:spacing w:after="0" w:line="20" w:lineRule="atLeast"/>
        <w:jc w:val="both"/>
        <w:rPr>
          <w:kern w:val="32"/>
        </w:rPr>
      </w:pPr>
      <w:r w:rsidRPr="009D19AB">
        <w:t>Organise various cultural and educational technology events;</w:t>
      </w:r>
    </w:p>
    <w:p w14:paraId="2142D9A4" w14:textId="77777777" w:rsidR="00394339" w:rsidRPr="009D19AB" w:rsidRDefault="00D95E9F" w:rsidP="00DE11EB">
      <w:pPr>
        <w:pStyle w:val="ListParagraph"/>
        <w:numPr>
          <w:ilvl w:val="0"/>
          <w:numId w:val="10"/>
        </w:numPr>
        <w:spacing w:after="0" w:line="20" w:lineRule="atLeast"/>
        <w:jc w:val="both"/>
        <w:rPr>
          <w:kern w:val="32"/>
        </w:rPr>
      </w:pPr>
      <w:r w:rsidRPr="009D19AB">
        <w:t>Create slides and promotional clips about the city focusing on tourism development;</w:t>
      </w:r>
    </w:p>
    <w:p w14:paraId="1CA4330F" w14:textId="77777777" w:rsidR="00394339" w:rsidRPr="009D19AB" w:rsidRDefault="00D95E9F" w:rsidP="00DE11EB">
      <w:pPr>
        <w:pStyle w:val="ListParagraph"/>
        <w:numPr>
          <w:ilvl w:val="0"/>
          <w:numId w:val="10"/>
        </w:numPr>
        <w:spacing w:after="0" w:line="20" w:lineRule="atLeast"/>
        <w:jc w:val="both"/>
        <w:rPr>
          <w:kern w:val="32"/>
        </w:rPr>
      </w:pPr>
      <w:r w:rsidRPr="009D19AB">
        <w:t>Create slides and promotional clips about the city's capacity and potential focusing on business development.</w:t>
      </w:r>
    </w:p>
    <w:p w14:paraId="62478F0E" w14:textId="77777777" w:rsidR="00343C50" w:rsidRPr="009D19AB" w:rsidRDefault="00343C50" w:rsidP="008E0FAD">
      <w:pPr>
        <w:pStyle w:val="ListParagraph"/>
        <w:spacing w:after="0" w:line="20" w:lineRule="atLeast"/>
        <w:jc w:val="both"/>
        <w:rPr>
          <w:kern w:val="32"/>
          <w:lang w:val="hy-AM"/>
        </w:rPr>
      </w:pPr>
    </w:p>
    <w:p w14:paraId="6E47E64C" w14:textId="77777777" w:rsidR="00E564FD" w:rsidRPr="009D19AB" w:rsidRDefault="0039419D" w:rsidP="008E0FAD">
      <w:pPr>
        <w:autoSpaceDE w:val="0"/>
        <w:autoSpaceDN w:val="0"/>
        <w:adjustRightInd w:val="0"/>
        <w:spacing w:line="20" w:lineRule="atLeast"/>
        <w:jc w:val="right"/>
        <w:rPr>
          <w:rFonts w:cs="GHEAGrapalat"/>
          <w:b/>
        </w:rPr>
      </w:pPr>
      <w:bookmarkStart w:id="12" w:name="_Toc522284479"/>
      <w:r w:rsidRPr="009D19AB">
        <w:rPr>
          <w:b/>
        </w:rPr>
        <w:t>Table 9. How the Local Area is Perceived by Its Citizens</w:t>
      </w:r>
      <w:bookmarkEnd w:id="12"/>
    </w:p>
    <w:tbl>
      <w:tblPr>
        <w:tblW w:w="1012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82"/>
        <w:gridCol w:w="3543"/>
        <w:gridCol w:w="1560"/>
      </w:tblGrid>
      <w:tr w:rsidR="00E564FD" w:rsidRPr="009D19AB" w14:paraId="24277C27" w14:textId="77777777" w:rsidTr="00E564FD">
        <w:tc>
          <w:tcPr>
            <w:tcW w:w="3544" w:type="dxa"/>
            <w:shd w:val="clear" w:color="auto" w:fill="8DB3E2"/>
          </w:tcPr>
          <w:p w14:paraId="575AE61F" w14:textId="77777777" w:rsidR="00E564FD" w:rsidRPr="009D19AB" w:rsidRDefault="0039419D"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 xml:space="preserve">Likes/Perceived Strengths in the Image we Project Externally </w:t>
            </w:r>
          </w:p>
        </w:tc>
        <w:tc>
          <w:tcPr>
            <w:tcW w:w="1482" w:type="dxa"/>
            <w:shd w:val="clear" w:color="auto" w:fill="8DB3E2"/>
          </w:tcPr>
          <w:p w14:paraId="553B1E7C" w14:textId="77777777" w:rsidR="00E564FD" w:rsidRPr="009D19AB" w:rsidRDefault="0039419D"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Degree of Importance (1-5)</w:t>
            </w:r>
          </w:p>
        </w:tc>
        <w:tc>
          <w:tcPr>
            <w:tcW w:w="3543" w:type="dxa"/>
            <w:shd w:val="clear" w:color="auto" w:fill="8DB3E2"/>
          </w:tcPr>
          <w:p w14:paraId="580D521D" w14:textId="77777777" w:rsidR="00E564FD" w:rsidRPr="009D19AB" w:rsidRDefault="0039419D"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Dislikes/Perceived Weaknesses in the Image we Project Externally</w:t>
            </w:r>
          </w:p>
        </w:tc>
        <w:tc>
          <w:tcPr>
            <w:tcW w:w="1560" w:type="dxa"/>
            <w:shd w:val="clear" w:color="auto" w:fill="8DB3E2"/>
          </w:tcPr>
          <w:p w14:paraId="1213FEED" w14:textId="77777777" w:rsidR="00E564FD" w:rsidRPr="009D19AB" w:rsidRDefault="0039419D" w:rsidP="008E0FAD">
            <w:pPr>
              <w:pStyle w:val="1"/>
              <w:spacing w:after="0" w:line="20" w:lineRule="atLeast"/>
              <w:jc w:val="center"/>
              <w:rPr>
                <w:rFonts w:asciiTheme="minorHAnsi" w:hAnsiTheme="minorHAnsi"/>
                <w:b/>
                <w:sz w:val="18"/>
                <w:szCs w:val="18"/>
              </w:rPr>
            </w:pPr>
            <w:r w:rsidRPr="009D19AB">
              <w:rPr>
                <w:rFonts w:asciiTheme="minorHAnsi" w:hAnsiTheme="minorHAnsi"/>
                <w:b/>
                <w:sz w:val="18"/>
                <w:szCs w:val="18"/>
              </w:rPr>
              <w:t>Degree of Importance (1-5)</w:t>
            </w:r>
          </w:p>
        </w:tc>
      </w:tr>
      <w:tr w:rsidR="00E564FD" w:rsidRPr="009D19AB" w14:paraId="237632E0" w14:textId="77777777" w:rsidTr="00E564FD">
        <w:trPr>
          <w:trHeight w:val="1011"/>
        </w:trPr>
        <w:tc>
          <w:tcPr>
            <w:tcW w:w="3544" w:type="dxa"/>
            <w:shd w:val="clear" w:color="auto" w:fill="auto"/>
          </w:tcPr>
          <w:p w14:paraId="19D2A489" w14:textId="77777777" w:rsidR="00E564FD" w:rsidRPr="009D19AB" w:rsidRDefault="0039419D" w:rsidP="008E0FAD">
            <w:pPr>
              <w:spacing w:line="20" w:lineRule="atLeast"/>
              <w:rPr>
                <w:rFonts w:cs="Calibri"/>
                <w:sz w:val="18"/>
                <w:szCs w:val="18"/>
              </w:rPr>
            </w:pPr>
            <w:r w:rsidRPr="009D19AB">
              <w:rPr>
                <w:sz w:val="18"/>
                <w:szCs w:val="18"/>
              </w:rPr>
              <w:t>Geographic location of the Community (availability of interstate highway)</w:t>
            </w:r>
          </w:p>
        </w:tc>
        <w:tc>
          <w:tcPr>
            <w:tcW w:w="1482" w:type="dxa"/>
            <w:shd w:val="clear" w:color="auto" w:fill="auto"/>
          </w:tcPr>
          <w:p w14:paraId="40FED05F" w14:textId="77777777" w:rsidR="00E564FD" w:rsidRPr="009D19AB" w:rsidRDefault="0039419D" w:rsidP="008E0FAD">
            <w:pPr>
              <w:spacing w:line="20" w:lineRule="atLeast"/>
              <w:jc w:val="center"/>
              <w:rPr>
                <w:rFonts w:cs="Calibri"/>
                <w:sz w:val="18"/>
                <w:szCs w:val="18"/>
              </w:rPr>
            </w:pPr>
            <w:r w:rsidRPr="009D19AB">
              <w:rPr>
                <w:sz w:val="18"/>
                <w:szCs w:val="18"/>
              </w:rPr>
              <w:t>5</w:t>
            </w:r>
          </w:p>
        </w:tc>
        <w:tc>
          <w:tcPr>
            <w:tcW w:w="3543" w:type="dxa"/>
            <w:shd w:val="clear" w:color="auto" w:fill="auto"/>
          </w:tcPr>
          <w:p w14:paraId="0A8C939F" w14:textId="77777777" w:rsidR="00E564FD" w:rsidRPr="009D19AB" w:rsidRDefault="006611E0" w:rsidP="008E0FAD">
            <w:pPr>
              <w:spacing w:line="20" w:lineRule="atLeast"/>
              <w:rPr>
                <w:rFonts w:cs="Calibri"/>
                <w:sz w:val="18"/>
                <w:szCs w:val="18"/>
              </w:rPr>
            </w:pPr>
            <w:r w:rsidRPr="009D19AB">
              <w:rPr>
                <w:sz w:val="18"/>
                <w:szCs w:val="18"/>
              </w:rPr>
              <w:t>Temporary shelters</w:t>
            </w:r>
          </w:p>
        </w:tc>
        <w:tc>
          <w:tcPr>
            <w:tcW w:w="1560" w:type="dxa"/>
            <w:shd w:val="clear" w:color="auto" w:fill="auto"/>
          </w:tcPr>
          <w:p w14:paraId="4E07FCB3" w14:textId="77777777" w:rsidR="00E564FD" w:rsidRPr="009D19AB" w:rsidRDefault="00815985" w:rsidP="008E0FAD">
            <w:pPr>
              <w:spacing w:line="20" w:lineRule="atLeast"/>
              <w:jc w:val="center"/>
              <w:rPr>
                <w:rFonts w:cs="Calibri"/>
                <w:sz w:val="18"/>
                <w:szCs w:val="18"/>
              </w:rPr>
            </w:pPr>
            <w:r w:rsidRPr="009D19AB">
              <w:rPr>
                <w:sz w:val="18"/>
                <w:szCs w:val="18"/>
              </w:rPr>
              <w:t>5</w:t>
            </w:r>
          </w:p>
        </w:tc>
      </w:tr>
      <w:tr w:rsidR="00E564FD" w:rsidRPr="009D19AB" w14:paraId="6880BA03" w14:textId="77777777" w:rsidTr="00E564FD">
        <w:tc>
          <w:tcPr>
            <w:tcW w:w="3544" w:type="dxa"/>
            <w:shd w:val="clear" w:color="auto" w:fill="auto"/>
          </w:tcPr>
          <w:p w14:paraId="088A78AC" w14:textId="77777777" w:rsidR="00E564FD" w:rsidRPr="009D19AB" w:rsidRDefault="002F14C6" w:rsidP="008E0FAD">
            <w:pPr>
              <w:spacing w:line="20" w:lineRule="atLeast"/>
              <w:rPr>
                <w:rFonts w:cs="Calibri"/>
                <w:sz w:val="18"/>
                <w:szCs w:val="18"/>
              </w:rPr>
            </w:pPr>
            <w:r w:rsidRPr="009D19AB">
              <w:rPr>
                <w:sz w:val="18"/>
                <w:szCs w:val="18"/>
              </w:rPr>
              <w:t xml:space="preserve">City of arts and crafts </w:t>
            </w:r>
          </w:p>
        </w:tc>
        <w:tc>
          <w:tcPr>
            <w:tcW w:w="1482" w:type="dxa"/>
            <w:shd w:val="clear" w:color="auto" w:fill="auto"/>
          </w:tcPr>
          <w:p w14:paraId="434401ED" w14:textId="77777777" w:rsidR="00E564FD" w:rsidRPr="009D19AB" w:rsidRDefault="0039419D" w:rsidP="008E0FAD">
            <w:pPr>
              <w:spacing w:line="20" w:lineRule="atLeast"/>
              <w:jc w:val="center"/>
              <w:rPr>
                <w:rFonts w:cs="Calibri"/>
                <w:sz w:val="18"/>
                <w:szCs w:val="18"/>
              </w:rPr>
            </w:pPr>
            <w:r w:rsidRPr="009D19AB">
              <w:rPr>
                <w:sz w:val="18"/>
                <w:szCs w:val="18"/>
              </w:rPr>
              <w:t>5</w:t>
            </w:r>
          </w:p>
        </w:tc>
        <w:tc>
          <w:tcPr>
            <w:tcW w:w="3543" w:type="dxa"/>
            <w:shd w:val="clear" w:color="auto" w:fill="auto"/>
          </w:tcPr>
          <w:p w14:paraId="230AB7B8" w14:textId="77777777" w:rsidR="00E564FD" w:rsidRPr="009D19AB" w:rsidRDefault="0039419D" w:rsidP="008E0FAD">
            <w:pPr>
              <w:spacing w:line="20" w:lineRule="atLeast"/>
              <w:rPr>
                <w:rFonts w:cs="Calibri"/>
                <w:sz w:val="18"/>
                <w:szCs w:val="18"/>
              </w:rPr>
            </w:pPr>
            <w:r w:rsidRPr="009D19AB">
              <w:rPr>
                <w:sz w:val="18"/>
                <w:szCs w:val="18"/>
              </w:rPr>
              <w:t>Necessity of improvement of existing buildings and constructions</w:t>
            </w:r>
          </w:p>
        </w:tc>
        <w:tc>
          <w:tcPr>
            <w:tcW w:w="1560" w:type="dxa"/>
            <w:shd w:val="clear" w:color="auto" w:fill="auto"/>
          </w:tcPr>
          <w:p w14:paraId="6D36C06B" w14:textId="77777777" w:rsidR="00E564FD" w:rsidRPr="009D19AB" w:rsidRDefault="00815985" w:rsidP="008E0FAD">
            <w:pPr>
              <w:spacing w:line="20" w:lineRule="atLeast"/>
              <w:jc w:val="center"/>
              <w:rPr>
                <w:rFonts w:cs="Calibri"/>
                <w:sz w:val="18"/>
                <w:szCs w:val="18"/>
              </w:rPr>
            </w:pPr>
            <w:r w:rsidRPr="009D19AB">
              <w:rPr>
                <w:sz w:val="18"/>
                <w:szCs w:val="18"/>
              </w:rPr>
              <w:t>4</w:t>
            </w:r>
          </w:p>
        </w:tc>
      </w:tr>
      <w:tr w:rsidR="00E564FD" w:rsidRPr="009D19AB" w14:paraId="63213623" w14:textId="77777777" w:rsidTr="00E564FD">
        <w:tc>
          <w:tcPr>
            <w:tcW w:w="3544" w:type="dxa"/>
            <w:shd w:val="clear" w:color="auto" w:fill="auto"/>
          </w:tcPr>
          <w:p w14:paraId="2D6CE9B8" w14:textId="77777777" w:rsidR="00E564FD" w:rsidRPr="009D19AB" w:rsidRDefault="002F14C6" w:rsidP="008E0FAD">
            <w:pPr>
              <w:spacing w:line="20" w:lineRule="atLeast"/>
              <w:rPr>
                <w:rFonts w:cs="Calibri"/>
                <w:sz w:val="18"/>
                <w:szCs w:val="18"/>
              </w:rPr>
            </w:pPr>
            <w:r w:rsidRPr="009D19AB">
              <w:rPr>
                <w:sz w:val="18"/>
                <w:szCs w:val="18"/>
              </w:rPr>
              <w:t>City with huge industrial potential</w:t>
            </w:r>
          </w:p>
        </w:tc>
        <w:tc>
          <w:tcPr>
            <w:tcW w:w="1482" w:type="dxa"/>
            <w:shd w:val="clear" w:color="auto" w:fill="auto"/>
          </w:tcPr>
          <w:p w14:paraId="464F0F83" w14:textId="77777777" w:rsidR="00E564FD" w:rsidRPr="009D19AB" w:rsidRDefault="0039419D" w:rsidP="008E0FAD">
            <w:pPr>
              <w:spacing w:line="20" w:lineRule="atLeast"/>
              <w:jc w:val="center"/>
              <w:rPr>
                <w:rFonts w:cs="Calibri"/>
                <w:sz w:val="18"/>
                <w:szCs w:val="18"/>
              </w:rPr>
            </w:pPr>
            <w:r w:rsidRPr="009D19AB">
              <w:rPr>
                <w:sz w:val="18"/>
                <w:szCs w:val="18"/>
              </w:rPr>
              <w:t>4</w:t>
            </w:r>
          </w:p>
        </w:tc>
        <w:tc>
          <w:tcPr>
            <w:tcW w:w="3543" w:type="dxa"/>
            <w:shd w:val="clear" w:color="auto" w:fill="auto"/>
          </w:tcPr>
          <w:p w14:paraId="6212DBFF" w14:textId="77777777" w:rsidR="00E564FD" w:rsidRPr="009D19AB" w:rsidRDefault="006611E0" w:rsidP="008E0FAD">
            <w:pPr>
              <w:spacing w:line="20" w:lineRule="atLeast"/>
              <w:rPr>
                <w:rFonts w:cs="Calibri"/>
                <w:sz w:val="18"/>
                <w:szCs w:val="18"/>
              </w:rPr>
            </w:pPr>
            <w:r w:rsidRPr="009D19AB">
              <w:rPr>
                <w:sz w:val="18"/>
                <w:szCs w:val="18"/>
              </w:rPr>
              <w:t>Garbage collection and cleanness of the city</w:t>
            </w:r>
          </w:p>
        </w:tc>
        <w:tc>
          <w:tcPr>
            <w:tcW w:w="1560" w:type="dxa"/>
            <w:shd w:val="clear" w:color="auto" w:fill="auto"/>
          </w:tcPr>
          <w:p w14:paraId="088EA373" w14:textId="77777777" w:rsidR="00E564FD" w:rsidRPr="009D19AB" w:rsidRDefault="0039419D" w:rsidP="008E0FAD">
            <w:pPr>
              <w:spacing w:line="20" w:lineRule="atLeast"/>
              <w:jc w:val="center"/>
              <w:rPr>
                <w:rFonts w:cs="Calibri"/>
                <w:sz w:val="18"/>
                <w:szCs w:val="18"/>
              </w:rPr>
            </w:pPr>
            <w:r w:rsidRPr="009D19AB">
              <w:rPr>
                <w:sz w:val="18"/>
                <w:szCs w:val="18"/>
              </w:rPr>
              <w:t>5</w:t>
            </w:r>
          </w:p>
        </w:tc>
      </w:tr>
      <w:tr w:rsidR="008A4C83" w:rsidRPr="009D19AB" w14:paraId="7101836B" w14:textId="77777777" w:rsidTr="00E564FD">
        <w:tc>
          <w:tcPr>
            <w:tcW w:w="3544" w:type="dxa"/>
            <w:shd w:val="clear" w:color="auto" w:fill="auto"/>
          </w:tcPr>
          <w:p w14:paraId="0C26C1DF" w14:textId="77777777" w:rsidR="008A4C83" w:rsidRPr="009D19AB" w:rsidDel="00C27DD1" w:rsidRDefault="008A4C83" w:rsidP="008E0FAD">
            <w:pPr>
              <w:spacing w:line="20" w:lineRule="atLeast"/>
              <w:rPr>
                <w:rFonts w:cs="Calibri"/>
                <w:sz w:val="18"/>
                <w:szCs w:val="18"/>
              </w:rPr>
            </w:pPr>
            <w:r w:rsidRPr="009D19AB">
              <w:rPr>
                <w:sz w:val="18"/>
                <w:szCs w:val="18"/>
              </w:rPr>
              <w:t>Capital of humour, culture and sport</w:t>
            </w:r>
          </w:p>
        </w:tc>
        <w:tc>
          <w:tcPr>
            <w:tcW w:w="1482" w:type="dxa"/>
            <w:shd w:val="clear" w:color="auto" w:fill="auto"/>
          </w:tcPr>
          <w:p w14:paraId="45E843BB" w14:textId="77777777" w:rsidR="008A4C83" w:rsidRPr="009D19AB" w:rsidRDefault="00815985" w:rsidP="008E0FAD">
            <w:pPr>
              <w:spacing w:line="20" w:lineRule="atLeast"/>
              <w:jc w:val="center"/>
              <w:rPr>
                <w:rFonts w:cs="Calibri"/>
                <w:sz w:val="18"/>
                <w:szCs w:val="18"/>
              </w:rPr>
            </w:pPr>
            <w:r w:rsidRPr="009D19AB">
              <w:rPr>
                <w:sz w:val="18"/>
                <w:szCs w:val="18"/>
              </w:rPr>
              <w:t>4</w:t>
            </w:r>
          </w:p>
        </w:tc>
        <w:tc>
          <w:tcPr>
            <w:tcW w:w="3543" w:type="dxa"/>
            <w:shd w:val="clear" w:color="auto" w:fill="auto"/>
          </w:tcPr>
          <w:p w14:paraId="7A7B2DDA" w14:textId="77777777" w:rsidR="008A4C83" w:rsidRPr="009D19AB" w:rsidRDefault="002F14C6" w:rsidP="008E0FAD">
            <w:pPr>
              <w:spacing w:line="20" w:lineRule="atLeast"/>
              <w:rPr>
                <w:rFonts w:cs="Calibri"/>
                <w:sz w:val="18"/>
                <w:szCs w:val="18"/>
              </w:rPr>
            </w:pPr>
            <w:r w:rsidRPr="009D19AB">
              <w:rPr>
                <w:sz w:val="18"/>
                <w:szCs w:val="18"/>
              </w:rPr>
              <w:t>Poor public transport</w:t>
            </w:r>
          </w:p>
        </w:tc>
        <w:tc>
          <w:tcPr>
            <w:tcW w:w="1560" w:type="dxa"/>
            <w:shd w:val="clear" w:color="auto" w:fill="auto"/>
          </w:tcPr>
          <w:p w14:paraId="629B0AFD" w14:textId="77777777" w:rsidR="008A4C83" w:rsidRPr="009D19AB" w:rsidRDefault="00815985" w:rsidP="008E0FAD">
            <w:pPr>
              <w:spacing w:line="20" w:lineRule="atLeast"/>
              <w:jc w:val="center"/>
              <w:rPr>
                <w:rFonts w:cs="Calibri"/>
                <w:sz w:val="18"/>
                <w:szCs w:val="18"/>
              </w:rPr>
            </w:pPr>
            <w:r w:rsidRPr="009D19AB">
              <w:rPr>
                <w:sz w:val="18"/>
                <w:szCs w:val="18"/>
              </w:rPr>
              <w:t>5</w:t>
            </w:r>
          </w:p>
        </w:tc>
      </w:tr>
      <w:tr w:rsidR="008A4C83" w:rsidRPr="009D19AB" w14:paraId="6FA8471C" w14:textId="77777777" w:rsidTr="00E564FD">
        <w:tc>
          <w:tcPr>
            <w:tcW w:w="3544" w:type="dxa"/>
            <w:shd w:val="clear" w:color="auto" w:fill="auto"/>
          </w:tcPr>
          <w:p w14:paraId="621B9535" w14:textId="77777777" w:rsidR="008A4C83" w:rsidRPr="009D19AB" w:rsidDel="00C27DD1" w:rsidRDefault="008A4C83" w:rsidP="008E0FAD">
            <w:pPr>
              <w:spacing w:line="20" w:lineRule="atLeast"/>
              <w:rPr>
                <w:rFonts w:cs="Calibri"/>
                <w:sz w:val="18"/>
                <w:szCs w:val="18"/>
              </w:rPr>
            </w:pPr>
            <w:r w:rsidRPr="009D19AB">
              <w:rPr>
                <w:sz w:val="18"/>
                <w:szCs w:val="18"/>
              </w:rPr>
              <w:t>City with rich historical and cultural heritage</w:t>
            </w:r>
          </w:p>
        </w:tc>
        <w:tc>
          <w:tcPr>
            <w:tcW w:w="1482" w:type="dxa"/>
            <w:shd w:val="clear" w:color="auto" w:fill="auto"/>
          </w:tcPr>
          <w:p w14:paraId="5737FD7A" w14:textId="77777777" w:rsidR="008A4C83" w:rsidRPr="009D19AB" w:rsidRDefault="00815985" w:rsidP="008E0FAD">
            <w:pPr>
              <w:spacing w:line="20" w:lineRule="atLeast"/>
              <w:jc w:val="center"/>
              <w:rPr>
                <w:rFonts w:cs="Calibri"/>
                <w:sz w:val="18"/>
                <w:szCs w:val="18"/>
              </w:rPr>
            </w:pPr>
            <w:r w:rsidRPr="009D19AB">
              <w:rPr>
                <w:sz w:val="18"/>
                <w:szCs w:val="18"/>
              </w:rPr>
              <w:t>5</w:t>
            </w:r>
          </w:p>
        </w:tc>
        <w:tc>
          <w:tcPr>
            <w:tcW w:w="3543" w:type="dxa"/>
            <w:shd w:val="clear" w:color="auto" w:fill="auto"/>
          </w:tcPr>
          <w:p w14:paraId="1A040864" w14:textId="77777777" w:rsidR="008A4C83" w:rsidRPr="009D19AB" w:rsidRDefault="006611E0" w:rsidP="008E0FAD">
            <w:pPr>
              <w:spacing w:line="20" w:lineRule="atLeast"/>
              <w:rPr>
                <w:rFonts w:cs="Calibri"/>
                <w:sz w:val="18"/>
                <w:szCs w:val="18"/>
              </w:rPr>
            </w:pPr>
            <w:r w:rsidRPr="009D19AB">
              <w:rPr>
                <w:sz w:val="18"/>
                <w:szCs w:val="18"/>
              </w:rPr>
              <w:t>Poor state of secondary streets</w:t>
            </w:r>
          </w:p>
        </w:tc>
        <w:tc>
          <w:tcPr>
            <w:tcW w:w="1560" w:type="dxa"/>
            <w:shd w:val="clear" w:color="auto" w:fill="auto"/>
          </w:tcPr>
          <w:p w14:paraId="27C29A5A" w14:textId="77777777" w:rsidR="008A4C83" w:rsidRPr="009D19AB" w:rsidRDefault="00815985" w:rsidP="008E0FAD">
            <w:pPr>
              <w:spacing w:line="20" w:lineRule="atLeast"/>
              <w:jc w:val="center"/>
              <w:rPr>
                <w:rFonts w:cs="Calibri"/>
                <w:sz w:val="18"/>
                <w:szCs w:val="18"/>
              </w:rPr>
            </w:pPr>
            <w:r w:rsidRPr="009D19AB">
              <w:rPr>
                <w:sz w:val="18"/>
                <w:szCs w:val="18"/>
              </w:rPr>
              <w:t>5</w:t>
            </w:r>
          </w:p>
        </w:tc>
      </w:tr>
      <w:tr w:rsidR="008A4C83" w:rsidRPr="009D19AB" w14:paraId="0B3F10E5" w14:textId="77777777" w:rsidTr="00E564FD">
        <w:tc>
          <w:tcPr>
            <w:tcW w:w="3544" w:type="dxa"/>
            <w:shd w:val="clear" w:color="auto" w:fill="auto"/>
          </w:tcPr>
          <w:p w14:paraId="25BCE3E7" w14:textId="77777777" w:rsidR="008A4C83" w:rsidRPr="009D19AB" w:rsidDel="00C27DD1" w:rsidRDefault="008A4C83" w:rsidP="008E0FAD">
            <w:pPr>
              <w:spacing w:line="20" w:lineRule="atLeast"/>
              <w:rPr>
                <w:rFonts w:cs="Calibri"/>
                <w:sz w:val="18"/>
                <w:szCs w:val="18"/>
              </w:rPr>
            </w:pPr>
            <w:r w:rsidRPr="009D19AB">
              <w:rPr>
                <w:sz w:val="18"/>
                <w:szCs w:val="18"/>
              </w:rPr>
              <w:t>City with traditional and distinct identity</w:t>
            </w:r>
          </w:p>
        </w:tc>
        <w:tc>
          <w:tcPr>
            <w:tcW w:w="1482" w:type="dxa"/>
            <w:shd w:val="clear" w:color="auto" w:fill="auto"/>
          </w:tcPr>
          <w:p w14:paraId="5A7FC997" w14:textId="77777777" w:rsidR="008A4C83" w:rsidRPr="009D19AB" w:rsidRDefault="00815985" w:rsidP="008E0FAD">
            <w:pPr>
              <w:spacing w:line="20" w:lineRule="atLeast"/>
              <w:jc w:val="center"/>
              <w:rPr>
                <w:rFonts w:cs="Calibri"/>
                <w:sz w:val="18"/>
                <w:szCs w:val="18"/>
              </w:rPr>
            </w:pPr>
            <w:r w:rsidRPr="009D19AB">
              <w:rPr>
                <w:sz w:val="18"/>
                <w:szCs w:val="18"/>
              </w:rPr>
              <w:t>5</w:t>
            </w:r>
          </w:p>
        </w:tc>
        <w:tc>
          <w:tcPr>
            <w:tcW w:w="3543" w:type="dxa"/>
            <w:shd w:val="clear" w:color="auto" w:fill="auto"/>
          </w:tcPr>
          <w:p w14:paraId="73659A4B" w14:textId="77777777" w:rsidR="008A4C83" w:rsidRPr="009D19AB" w:rsidRDefault="006611E0" w:rsidP="008E0FAD">
            <w:pPr>
              <w:spacing w:line="20" w:lineRule="atLeast"/>
              <w:rPr>
                <w:rFonts w:cs="Calibri"/>
                <w:sz w:val="18"/>
                <w:szCs w:val="18"/>
              </w:rPr>
            </w:pPr>
            <w:r w:rsidRPr="009D19AB">
              <w:rPr>
                <w:sz w:val="18"/>
                <w:szCs w:val="18"/>
              </w:rPr>
              <w:t>Lack of green areas</w:t>
            </w:r>
          </w:p>
        </w:tc>
        <w:tc>
          <w:tcPr>
            <w:tcW w:w="1560" w:type="dxa"/>
            <w:shd w:val="clear" w:color="auto" w:fill="auto"/>
          </w:tcPr>
          <w:p w14:paraId="1BDD136E" w14:textId="77777777" w:rsidR="008A4C83" w:rsidRPr="009D19AB" w:rsidRDefault="00815985" w:rsidP="008E0FAD">
            <w:pPr>
              <w:spacing w:line="20" w:lineRule="atLeast"/>
              <w:jc w:val="center"/>
              <w:rPr>
                <w:rFonts w:cs="Calibri"/>
                <w:sz w:val="18"/>
                <w:szCs w:val="18"/>
              </w:rPr>
            </w:pPr>
            <w:r w:rsidRPr="009D19AB">
              <w:rPr>
                <w:sz w:val="18"/>
                <w:szCs w:val="18"/>
              </w:rPr>
              <w:t>5</w:t>
            </w:r>
          </w:p>
        </w:tc>
      </w:tr>
      <w:tr w:rsidR="00E564FD" w:rsidRPr="009D19AB" w14:paraId="5DCEA39D" w14:textId="77777777" w:rsidTr="00E564FD">
        <w:tc>
          <w:tcPr>
            <w:tcW w:w="3544" w:type="dxa"/>
            <w:shd w:val="clear" w:color="auto" w:fill="auto"/>
          </w:tcPr>
          <w:p w14:paraId="0D77E1EF" w14:textId="77777777" w:rsidR="00E564FD" w:rsidRPr="009D19AB" w:rsidRDefault="002F14C6" w:rsidP="008E0FAD">
            <w:pPr>
              <w:spacing w:line="20" w:lineRule="atLeast"/>
              <w:rPr>
                <w:rFonts w:cs="Calibri"/>
                <w:sz w:val="18"/>
                <w:szCs w:val="18"/>
              </w:rPr>
            </w:pPr>
            <w:r w:rsidRPr="009D19AB">
              <w:rPr>
                <w:sz w:val="18"/>
                <w:szCs w:val="18"/>
              </w:rPr>
              <w:t>Reviving, developing city</w:t>
            </w:r>
          </w:p>
        </w:tc>
        <w:tc>
          <w:tcPr>
            <w:tcW w:w="1482" w:type="dxa"/>
            <w:shd w:val="clear" w:color="auto" w:fill="auto"/>
          </w:tcPr>
          <w:p w14:paraId="4B233EE7" w14:textId="77777777" w:rsidR="00E564FD" w:rsidRPr="009D19AB" w:rsidRDefault="00815985" w:rsidP="008E0FAD">
            <w:pPr>
              <w:spacing w:line="20" w:lineRule="atLeast"/>
              <w:jc w:val="center"/>
              <w:rPr>
                <w:rFonts w:cs="Calibri"/>
                <w:sz w:val="18"/>
                <w:szCs w:val="18"/>
              </w:rPr>
            </w:pPr>
            <w:r w:rsidRPr="009D19AB">
              <w:rPr>
                <w:sz w:val="18"/>
                <w:szCs w:val="18"/>
              </w:rPr>
              <w:t>5</w:t>
            </w:r>
          </w:p>
        </w:tc>
        <w:tc>
          <w:tcPr>
            <w:tcW w:w="3543" w:type="dxa"/>
            <w:shd w:val="clear" w:color="auto" w:fill="auto"/>
          </w:tcPr>
          <w:p w14:paraId="2230FCC9" w14:textId="77777777" w:rsidR="00E564FD" w:rsidRPr="009D19AB" w:rsidRDefault="0039419D" w:rsidP="008E0FAD">
            <w:pPr>
              <w:spacing w:line="20" w:lineRule="atLeast"/>
              <w:rPr>
                <w:rFonts w:cs="Calibri"/>
                <w:sz w:val="18"/>
                <w:szCs w:val="18"/>
              </w:rPr>
            </w:pPr>
            <w:r w:rsidRPr="009D19AB">
              <w:rPr>
                <w:sz w:val="18"/>
                <w:szCs w:val="18"/>
              </w:rPr>
              <w:t>Need for the community brand’s advertisement</w:t>
            </w:r>
          </w:p>
        </w:tc>
        <w:tc>
          <w:tcPr>
            <w:tcW w:w="1560" w:type="dxa"/>
            <w:shd w:val="clear" w:color="auto" w:fill="auto"/>
          </w:tcPr>
          <w:p w14:paraId="4C5E6ED4" w14:textId="77777777" w:rsidR="00E564FD" w:rsidRPr="009D19AB" w:rsidRDefault="00815985" w:rsidP="008E0FAD">
            <w:pPr>
              <w:spacing w:line="20" w:lineRule="atLeast"/>
              <w:jc w:val="center"/>
              <w:rPr>
                <w:rFonts w:cs="Calibri"/>
                <w:sz w:val="18"/>
                <w:szCs w:val="18"/>
              </w:rPr>
            </w:pPr>
            <w:r w:rsidRPr="009D19AB">
              <w:rPr>
                <w:sz w:val="18"/>
                <w:szCs w:val="18"/>
              </w:rPr>
              <w:t>5</w:t>
            </w:r>
          </w:p>
        </w:tc>
      </w:tr>
      <w:tr w:rsidR="00E564FD" w:rsidRPr="009D19AB" w14:paraId="69781451" w14:textId="77777777" w:rsidTr="00E564FD">
        <w:tc>
          <w:tcPr>
            <w:tcW w:w="3544" w:type="dxa"/>
            <w:shd w:val="clear" w:color="auto" w:fill="auto"/>
          </w:tcPr>
          <w:p w14:paraId="5B67ADC0" w14:textId="77777777" w:rsidR="00E564FD" w:rsidRPr="009D19AB" w:rsidRDefault="002F14C6" w:rsidP="008E0FAD">
            <w:pPr>
              <w:spacing w:line="20" w:lineRule="atLeast"/>
              <w:rPr>
                <w:rFonts w:cs="Calibri"/>
                <w:sz w:val="18"/>
                <w:szCs w:val="18"/>
              </w:rPr>
            </w:pPr>
            <w:r w:rsidRPr="009D19AB">
              <w:rPr>
                <w:sz w:val="18"/>
                <w:szCs w:val="18"/>
              </w:rPr>
              <w:lastRenderedPageBreak/>
              <w:t>Safe city</w:t>
            </w:r>
          </w:p>
        </w:tc>
        <w:tc>
          <w:tcPr>
            <w:tcW w:w="1482" w:type="dxa"/>
            <w:shd w:val="clear" w:color="auto" w:fill="auto"/>
          </w:tcPr>
          <w:p w14:paraId="33819849" w14:textId="77777777" w:rsidR="00E564FD" w:rsidRPr="009D19AB" w:rsidRDefault="0039419D" w:rsidP="008E0FAD">
            <w:pPr>
              <w:spacing w:line="20" w:lineRule="atLeast"/>
              <w:jc w:val="center"/>
              <w:rPr>
                <w:rFonts w:cs="Calibri"/>
                <w:sz w:val="18"/>
                <w:szCs w:val="18"/>
              </w:rPr>
            </w:pPr>
            <w:r w:rsidRPr="009D19AB">
              <w:rPr>
                <w:sz w:val="18"/>
                <w:szCs w:val="18"/>
              </w:rPr>
              <w:t>5</w:t>
            </w:r>
          </w:p>
        </w:tc>
        <w:tc>
          <w:tcPr>
            <w:tcW w:w="3543" w:type="dxa"/>
            <w:shd w:val="clear" w:color="auto" w:fill="auto"/>
          </w:tcPr>
          <w:p w14:paraId="0DBBF3D3" w14:textId="77777777" w:rsidR="00E564FD" w:rsidRPr="009D19AB" w:rsidRDefault="00815985" w:rsidP="008E0FAD">
            <w:pPr>
              <w:spacing w:line="20" w:lineRule="atLeast"/>
              <w:rPr>
                <w:rFonts w:cs="Calibri"/>
                <w:sz w:val="18"/>
                <w:szCs w:val="18"/>
              </w:rPr>
            </w:pPr>
            <w:r w:rsidRPr="009D19AB">
              <w:rPr>
                <w:sz w:val="18"/>
                <w:szCs w:val="18"/>
              </w:rPr>
              <w:t>Lack of first-class hotels and guest-houses</w:t>
            </w:r>
          </w:p>
        </w:tc>
        <w:tc>
          <w:tcPr>
            <w:tcW w:w="1560" w:type="dxa"/>
            <w:shd w:val="clear" w:color="auto" w:fill="auto"/>
          </w:tcPr>
          <w:p w14:paraId="7E85AE2E" w14:textId="77777777" w:rsidR="00E564FD" w:rsidRPr="009D19AB" w:rsidRDefault="00815985" w:rsidP="008E0FAD">
            <w:pPr>
              <w:spacing w:line="20" w:lineRule="atLeast"/>
              <w:jc w:val="center"/>
              <w:rPr>
                <w:rFonts w:cs="Calibri"/>
                <w:sz w:val="18"/>
                <w:szCs w:val="18"/>
              </w:rPr>
            </w:pPr>
            <w:r w:rsidRPr="009D19AB">
              <w:rPr>
                <w:sz w:val="18"/>
                <w:szCs w:val="18"/>
              </w:rPr>
              <w:t>5</w:t>
            </w:r>
          </w:p>
        </w:tc>
      </w:tr>
      <w:tr w:rsidR="00E564FD" w:rsidRPr="009D19AB" w14:paraId="0DD68F3E" w14:textId="77777777" w:rsidTr="00E564FD">
        <w:tc>
          <w:tcPr>
            <w:tcW w:w="3544" w:type="dxa"/>
            <w:shd w:val="clear" w:color="auto" w:fill="auto"/>
          </w:tcPr>
          <w:p w14:paraId="3EB06023" w14:textId="77777777" w:rsidR="00E564FD" w:rsidRPr="009D19AB" w:rsidRDefault="002F14C6" w:rsidP="008E0FAD">
            <w:pPr>
              <w:spacing w:line="20" w:lineRule="atLeast"/>
              <w:rPr>
                <w:rFonts w:cs="Calibri"/>
                <w:sz w:val="18"/>
                <w:szCs w:val="18"/>
              </w:rPr>
            </w:pPr>
            <w:r w:rsidRPr="009D19AB">
              <w:rPr>
                <w:sz w:val="18"/>
                <w:szCs w:val="18"/>
              </w:rPr>
              <w:t>City of champions</w:t>
            </w:r>
          </w:p>
        </w:tc>
        <w:tc>
          <w:tcPr>
            <w:tcW w:w="1482" w:type="dxa"/>
            <w:shd w:val="clear" w:color="auto" w:fill="auto"/>
          </w:tcPr>
          <w:p w14:paraId="0F64EA19" w14:textId="77777777" w:rsidR="00E564FD" w:rsidRPr="009D19AB" w:rsidRDefault="00815985" w:rsidP="008E0FAD">
            <w:pPr>
              <w:spacing w:line="20" w:lineRule="atLeast"/>
              <w:jc w:val="center"/>
              <w:rPr>
                <w:rFonts w:cs="Calibri"/>
                <w:sz w:val="18"/>
                <w:szCs w:val="18"/>
              </w:rPr>
            </w:pPr>
            <w:r w:rsidRPr="009D19AB">
              <w:rPr>
                <w:sz w:val="18"/>
                <w:szCs w:val="18"/>
              </w:rPr>
              <w:t>4</w:t>
            </w:r>
          </w:p>
        </w:tc>
        <w:tc>
          <w:tcPr>
            <w:tcW w:w="3543" w:type="dxa"/>
            <w:shd w:val="clear" w:color="auto" w:fill="auto"/>
          </w:tcPr>
          <w:p w14:paraId="2D756A38" w14:textId="77777777" w:rsidR="00E564FD" w:rsidRPr="009D19AB" w:rsidRDefault="002F14C6" w:rsidP="008E0FAD">
            <w:pPr>
              <w:spacing w:line="20" w:lineRule="atLeast"/>
              <w:rPr>
                <w:rFonts w:cs="Calibri"/>
                <w:sz w:val="18"/>
                <w:szCs w:val="18"/>
              </w:rPr>
            </w:pPr>
            <w:r w:rsidRPr="009D19AB">
              <w:rPr>
                <w:sz w:val="18"/>
                <w:szCs w:val="18"/>
              </w:rPr>
              <w:t>Lack of nightlife</w:t>
            </w:r>
          </w:p>
        </w:tc>
        <w:tc>
          <w:tcPr>
            <w:tcW w:w="1560" w:type="dxa"/>
            <w:shd w:val="clear" w:color="auto" w:fill="auto"/>
          </w:tcPr>
          <w:p w14:paraId="0C78B579" w14:textId="77777777" w:rsidR="00E564FD" w:rsidRPr="009D19AB" w:rsidRDefault="0039419D" w:rsidP="008E0FAD">
            <w:pPr>
              <w:spacing w:line="20" w:lineRule="atLeast"/>
              <w:jc w:val="center"/>
              <w:rPr>
                <w:rFonts w:cs="Calibri"/>
                <w:sz w:val="18"/>
                <w:szCs w:val="18"/>
              </w:rPr>
            </w:pPr>
            <w:r w:rsidRPr="009D19AB">
              <w:rPr>
                <w:sz w:val="18"/>
                <w:szCs w:val="18"/>
              </w:rPr>
              <w:t>4</w:t>
            </w:r>
          </w:p>
        </w:tc>
      </w:tr>
      <w:tr w:rsidR="00E564FD" w:rsidRPr="009D19AB" w14:paraId="79DE10A3" w14:textId="77777777" w:rsidTr="00E564FD">
        <w:tc>
          <w:tcPr>
            <w:tcW w:w="3544" w:type="dxa"/>
            <w:shd w:val="clear" w:color="auto" w:fill="auto"/>
          </w:tcPr>
          <w:p w14:paraId="7B41FE68" w14:textId="77777777" w:rsidR="00E564FD" w:rsidRPr="009D19AB" w:rsidRDefault="0006004B" w:rsidP="008E0FAD">
            <w:pPr>
              <w:spacing w:line="20" w:lineRule="atLeast"/>
              <w:rPr>
                <w:rFonts w:cs="Calibri"/>
                <w:sz w:val="18"/>
                <w:szCs w:val="18"/>
              </w:rPr>
            </w:pPr>
            <w:r w:rsidRPr="009D19AB">
              <w:rPr>
                <w:sz w:val="18"/>
                <w:szCs w:val="18"/>
              </w:rPr>
              <w:t>Hospitable city with traditional cuisine</w:t>
            </w:r>
          </w:p>
        </w:tc>
        <w:tc>
          <w:tcPr>
            <w:tcW w:w="1482" w:type="dxa"/>
            <w:shd w:val="clear" w:color="auto" w:fill="auto"/>
          </w:tcPr>
          <w:p w14:paraId="2DC9E786" w14:textId="77777777" w:rsidR="00E564FD" w:rsidRPr="009D19AB" w:rsidRDefault="00C27DD1" w:rsidP="008E0FAD">
            <w:pPr>
              <w:spacing w:line="20" w:lineRule="atLeast"/>
              <w:jc w:val="center"/>
              <w:rPr>
                <w:rFonts w:cs="Calibri"/>
                <w:sz w:val="18"/>
                <w:szCs w:val="18"/>
              </w:rPr>
            </w:pPr>
            <w:r w:rsidRPr="009D19AB">
              <w:rPr>
                <w:sz w:val="18"/>
                <w:szCs w:val="18"/>
              </w:rPr>
              <w:t>5</w:t>
            </w:r>
          </w:p>
        </w:tc>
        <w:tc>
          <w:tcPr>
            <w:tcW w:w="3543" w:type="dxa"/>
            <w:shd w:val="clear" w:color="auto" w:fill="auto"/>
          </w:tcPr>
          <w:p w14:paraId="35C3D061" w14:textId="77777777" w:rsidR="00E564FD" w:rsidRPr="009D19AB" w:rsidRDefault="00E564FD" w:rsidP="008E0FAD">
            <w:pPr>
              <w:spacing w:line="20" w:lineRule="atLeast"/>
              <w:rPr>
                <w:rFonts w:cs="Calibri"/>
                <w:sz w:val="18"/>
                <w:szCs w:val="18"/>
                <w:lang w:val="hy-AM"/>
              </w:rPr>
            </w:pPr>
          </w:p>
        </w:tc>
        <w:tc>
          <w:tcPr>
            <w:tcW w:w="1560" w:type="dxa"/>
            <w:shd w:val="clear" w:color="auto" w:fill="auto"/>
          </w:tcPr>
          <w:p w14:paraId="341DE4C4" w14:textId="77777777" w:rsidR="00E564FD" w:rsidRPr="009D19AB" w:rsidRDefault="00E564FD" w:rsidP="008E0FAD">
            <w:pPr>
              <w:spacing w:line="20" w:lineRule="atLeast"/>
              <w:jc w:val="center"/>
              <w:rPr>
                <w:rFonts w:cs="Calibri"/>
                <w:sz w:val="18"/>
                <w:szCs w:val="18"/>
                <w:lang w:val="hy-AM"/>
              </w:rPr>
            </w:pPr>
          </w:p>
        </w:tc>
      </w:tr>
      <w:tr w:rsidR="00E564FD" w:rsidRPr="009D19AB" w14:paraId="1419DE4B" w14:textId="77777777" w:rsidTr="00E564FD">
        <w:tc>
          <w:tcPr>
            <w:tcW w:w="8569" w:type="dxa"/>
            <w:gridSpan w:val="3"/>
            <w:shd w:val="clear" w:color="auto" w:fill="C6D9F1"/>
          </w:tcPr>
          <w:p w14:paraId="57312A76" w14:textId="77777777" w:rsidR="00E564FD" w:rsidRPr="009D19AB" w:rsidRDefault="0039419D" w:rsidP="008E0FAD">
            <w:pPr>
              <w:pStyle w:val="1"/>
              <w:spacing w:after="0" w:line="20" w:lineRule="atLeast"/>
              <w:jc w:val="center"/>
              <w:rPr>
                <w:rFonts w:asciiTheme="minorHAnsi" w:hAnsiTheme="minorHAnsi"/>
                <w:sz w:val="18"/>
                <w:szCs w:val="18"/>
              </w:rPr>
            </w:pPr>
            <w:r w:rsidRPr="009D19AB">
              <w:rPr>
                <w:rFonts w:asciiTheme="minorHAnsi" w:hAnsiTheme="minorHAnsi"/>
                <w:b/>
                <w:sz w:val="18"/>
                <w:szCs w:val="18"/>
              </w:rPr>
              <w:t xml:space="preserve">Possible Actions that could easily be Considered </w:t>
            </w:r>
          </w:p>
        </w:tc>
        <w:tc>
          <w:tcPr>
            <w:tcW w:w="1560" w:type="dxa"/>
            <w:shd w:val="clear" w:color="auto" w:fill="C6D9F1"/>
          </w:tcPr>
          <w:p w14:paraId="1436C46A" w14:textId="77777777" w:rsidR="00E564FD" w:rsidRPr="009D19AB" w:rsidRDefault="0039419D" w:rsidP="008E0FAD">
            <w:pPr>
              <w:pStyle w:val="1"/>
              <w:spacing w:after="0" w:line="20" w:lineRule="atLeast"/>
              <w:jc w:val="center"/>
              <w:rPr>
                <w:rFonts w:asciiTheme="minorHAnsi" w:hAnsiTheme="minorHAnsi"/>
                <w:sz w:val="18"/>
                <w:szCs w:val="18"/>
              </w:rPr>
            </w:pPr>
            <w:r w:rsidRPr="009D19AB">
              <w:rPr>
                <w:rFonts w:asciiTheme="minorHAnsi" w:hAnsiTheme="minorHAnsi"/>
                <w:b/>
                <w:sz w:val="18"/>
                <w:szCs w:val="18"/>
              </w:rPr>
              <w:t>Led by</w:t>
            </w:r>
          </w:p>
        </w:tc>
      </w:tr>
      <w:tr w:rsidR="00E564FD" w:rsidRPr="009D19AB" w14:paraId="28F7F479" w14:textId="77777777" w:rsidTr="00E564FD">
        <w:tc>
          <w:tcPr>
            <w:tcW w:w="8569" w:type="dxa"/>
            <w:gridSpan w:val="3"/>
            <w:shd w:val="clear" w:color="auto" w:fill="auto"/>
          </w:tcPr>
          <w:p w14:paraId="3F71972C" w14:textId="77777777" w:rsidR="00E564FD" w:rsidRPr="009D19AB" w:rsidRDefault="006611E0" w:rsidP="008E0FAD">
            <w:pPr>
              <w:spacing w:line="20" w:lineRule="atLeast"/>
              <w:rPr>
                <w:rFonts w:cstheme="minorHAnsi"/>
                <w:sz w:val="18"/>
                <w:szCs w:val="18"/>
              </w:rPr>
            </w:pPr>
            <w:r w:rsidRPr="009D19AB">
              <w:rPr>
                <w:sz w:val="18"/>
                <w:szCs w:val="18"/>
              </w:rPr>
              <w:t xml:space="preserve">Daily control and work to ensure proper level of garbage collection, improvement and landscaping in the community </w:t>
            </w:r>
          </w:p>
        </w:tc>
        <w:tc>
          <w:tcPr>
            <w:tcW w:w="1560" w:type="dxa"/>
            <w:shd w:val="clear" w:color="auto" w:fill="auto"/>
          </w:tcPr>
          <w:p w14:paraId="03C1481B" w14:textId="77777777" w:rsidR="00E564FD" w:rsidRPr="009D19AB" w:rsidRDefault="0039419D" w:rsidP="008E0FAD">
            <w:pPr>
              <w:spacing w:line="20" w:lineRule="atLeast"/>
              <w:jc w:val="center"/>
              <w:rPr>
                <w:rFonts w:cs="Calibri"/>
                <w:sz w:val="18"/>
                <w:szCs w:val="18"/>
              </w:rPr>
            </w:pPr>
            <w:r w:rsidRPr="009D19AB">
              <w:rPr>
                <w:sz w:val="18"/>
                <w:szCs w:val="18"/>
              </w:rPr>
              <w:t>MA</w:t>
            </w:r>
          </w:p>
        </w:tc>
      </w:tr>
      <w:tr w:rsidR="00E564FD" w:rsidRPr="009D19AB" w14:paraId="2157EBB7" w14:textId="77777777" w:rsidTr="00E564FD">
        <w:trPr>
          <w:trHeight w:val="67"/>
        </w:trPr>
        <w:tc>
          <w:tcPr>
            <w:tcW w:w="8569" w:type="dxa"/>
            <w:gridSpan w:val="3"/>
            <w:shd w:val="clear" w:color="auto" w:fill="auto"/>
          </w:tcPr>
          <w:p w14:paraId="4B6A966E" w14:textId="77777777" w:rsidR="00E564FD" w:rsidRPr="009D19AB" w:rsidRDefault="00F45308" w:rsidP="008E0FAD">
            <w:pPr>
              <w:spacing w:line="20" w:lineRule="atLeast"/>
              <w:rPr>
                <w:rFonts w:cstheme="minorHAnsi"/>
                <w:sz w:val="18"/>
                <w:szCs w:val="18"/>
              </w:rPr>
            </w:pPr>
            <w:r w:rsidRPr="009D19AB">
              <w:rPr>
                <w:sz w:val="18"/>
                <w:szCs w:val="18"/>
              </w:rPr>
              <w:t xml:space="preserve">To cooperate with international donor organisations towards modernisation of public transport </w:t>
            </w:r>
          </w:p>
        </w:tc>
        <w:tc>
          <w:tcPr>
            <w:tcW w:w="1560" w:type="dxa"/>
            <w:shd w:val="clear" w:color="auto" w:fill="auto"/>
          </w:tcPr>
          <w:p w14:paraId="5319D6F2" w14:textId="77777777" w:rsidR="00E564FD" w:rsidRPr="009D19AB" w:rsidRDefault="0039419D" w:rsidP="008E0FAD">
            <w:pPr>
              <w:spacing w:line="20" w:lineRule="atLeast"/>
              <w:jc w:val="center"/>
              <w:rPr>
                <w:rFonts w:cs="Calibri"/>
                <w:sz w:val="18"/>
                <w:szCs w:val="18"/>
              </w:rPr>
            </w:pPr>
            <w:r w:rsidRPr="009D19AB">
              <w:rPr>
                <w:sz w:val="18"/>
                <w:szCs w:val="18"/>
              </w:rPr>
              <w:t>MA</w:t>
            </w:r>
          </w:p>
        </w:tc>
      </w:tr>
      <w:tr w:rsidR="00E564FD" w:rsidRPr="009D19AB" w14:paraId="0B250990" w14:textId="77777777" w:rsidTr="00E564FD">
        <w:trPr>
          <w:trHeight w:val="67"/>
        </w:trPr>
        <w:tc>
          <w:tcPr>
            <w:tcW w:w="8569" w:type="dxa"/>
            <w:gridSpan w:val="3"/>
            <w:shd w:val="clear" w:color="auto" w:fill="auto"/>
          </w:tcPr>
          <w:p w14:paraId="44FA913D" w14:textId="77777777" w:rsidR="00E564FD" w:rsidRPr="009D19AB" w:rsidRDefault="008A4C83" w:rsidP="008E0FAD">
            <w:pPr>
              <w:spacing w:line="20" w:lineRule="atLeast"/>
              <w:rPr>
                <w:rFonts w:cstheme="minorHAnsi"/>
                <w:sz w:val="18"/>
                <w:szCs w:val="18"/>
              </w:rPr>
            </w:pPr>
            <w:r w:rsidRPr="009D19AB">
              <w:rPr>
                <w:sz w:val="18"/>
                <w:szCs w:val="18"/>
              </w:rPr>
              <w:t>Clean the community from temporary shelters</w:t>
            </w:r>
          </w:p>
        </w:tc>
        <w:tc>
          <w:tcPr>
            <w:tcW w:w="1560" w:type="dxa"/>
            <w:shd w:val="clear" w:color="auto" w:fill="auto"/>
          </w:tcPr>
          <w:p w14:paraId="5BA2AF1E" w14:textId="77777777" w:rsidR="00E564FD" w:rsidRPr="009D19AB" w:rsidRDefault="0039419D" w:rsidP="008E0FAD">
            <w:pPr>
              <w:spacing w:line="20" w:lineRule="atLeast"/>
              <w:jc w:val="center"/>
              <w:rPr>
                <w:rFonts w:cs="Calibri"/>
                <w:sz w:val="18"/>
                <w:szCs w:val="18"/>
              </w:rPr>
            </w:pPr>
            <w:r w:rsidRPr="009D19AB">
              <w:rPr>
                <w:sz w:val="18"/>
                <w:szCs w:val="18"/>
              </w:rPr>
              <w:t>MA</w:t>
            </w:r>
          </w:p>
        </w:tc>
      </w:tr>
    </w:tbl>
    <w:p w14:paraId="26EC8FDD" w14:textId="77777777" w:rsidR="0084702F" w:rsidRPr="009D19AB" w:rsidRDefault="0084702F" w:rsidP="008E0FAD">
      <w:pPr>
        <w:spacing w:line="20" w:lineRule="atLeast"/>
        <w:jc w:val="both"/>
        <w:rPr>
          <w:kern w:val="32"/>
          <w:lang w:val="hy-AM"/>
        </w:rPr>
      </w:pPr>
    </w:p>
    <w:p w14:paraId="5C57CDC0" w14:textId="77777777" w:rsidR="001A538A" w:rsidRPr="009D19AB" w:rsidRDefault="001A538A" w:rsidP="008E0FAD">
      <w:pPr>
        <w:spacing w:after="0" w:line="20" w:lineRule="atLeast"/>
        <w:jc w:val="both"/>
        <w:rPr>
          <w:kern w:val="32"/>
          <w:lang w:val="hy-AM"/>
        </w:rPr>
      </w:pPr>
    </w:p>
    <w:p w14:paraId="7080A3DB" w14:textId="77777777" w:rsidR="00394339" w:rsidRPr="009D19AB" w:rsidRDefault="00D95E9F" w:rsidP="00B44469">
      <w:pPr>
        <w:pStyle w:val="Heading1"/>
        <w:rPr>
          <w:rFonts w:asciiTheme="minorHAnsi" w:eastAsia="Calibri" w:hAnsiTheme="minorHAnsi"/>
          <w:szCs w:val="28"/>
        </w:rPr>
      </w:pPr>
      <w:bookmarkStart w:id="13" w:name="_Toc526111381"/>
      <w:r w:rsidRPr="009D19AB">
        <w:rPr>
          <w:rFonts w:asciiTheme="minorHAnsi" w:hAnsiTheme="minorHAnsi"/>
          <w:szCs w:val="28"/>
        </w:rPr>
        <w:t>SWOT Analysis</w:t>
      </w:r>
      <w:bookmarkEnd w:id="13"/>
    </w:p>
    <w:tbl>
      <w:tblPr>
        <w:tblStyle w:val="LightGrid-Accent5"/>
        <w:tblW w:w="10008" w:type="dxa"/>
        <w:tblLook w:val="0480" w:firstRow="0" w:lastRow="0" w:firstColumn="1" w:lastColumn="0" w:noHBand="0" w:noVBand="1"/>
      </w:tblPr>
      <w:tblGrid>
        <w:gridCol w:w="6204"/>
        <w:gridCol w:w="3804"/>
      </w:tblGrid>
      <w:tr w:rsidR="009D4842" w:rsidRPr="009D19AB" w14:paraId="7E95AE4D" w14:textId="77777777" w:rsidTr="009D1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121B03BE" w14:textId="77777777" w:rsidR="009D4842" w:rsidRPr="009D19AB" w:rsidRDefault="009D4842" w:rsidP="008E0FAD">
            <w:pPr>
              <w:spacing w:line="20" w:lineRule="atLeast"/>
              <w:jc w:val="center"/>
              <w:rPr>
                <w:rFonts w:asciiTheme="minorHAnsi" w:hAnsiTheme="minorHAnsi"/>
              </w:rPr>
            </w:pPr>
            <w:r w:rsidRPr="009D19AB">
              <w:rPr>
                <w:rFonts w:asciiTheme="minorHAnsi" w:hAnsiTheme="minorHAnsi"/>
              </w:rPr>
              <w:t>STRENGTHS</w:t>
            </w:r>
          </w:p>
        </w:tc>
        <w:tc>
          <w:tcPr>
            <w:tcW w:w="3804" w:type="dxa"/>
          </w:tcPr>
          <w:p w14:paraId="316B5B2D" w14:textId="77777777" w:rsidR="009D4842" w:rsidRPr="009D19AB" w:rsidRDefault="009D4842" w:rsidP="008E0FAD">
            <w:pPr>
              <w:spacing w:line="20" w:lineRule="atLeast"/>
              <w:jc w:val="center"/>
              <w:cnfStyle w:val="000000100000" w:firstRow="0" w:lastRow="0" w:firstColumn="0" w:lastColumn="0" w:oddVBand="0" w:evenVBand="0" w:oddHBand="1" w:evenHBand="0" w:firstRowFirstColumn="0" w:firstRowLastColumn="0" w:lastRowFirstColumn="0" w:lastRowLastColumn="0"/>
              <w:rPr>
                <w:b/>
              </w:rPr>
            </w:pPr>
            <w:r w:rsidRPr="009D19AB">
              <w:rPr>
                <w:b/>
              </w:rPr>
              <w:t>WEAKNESSES</w:t>
            </w:r>
          </w:p>
        </w:tc>
      </w:tr>
      <w:tr w:rsidR="009D4842" w:rsidRPr="009D19AB" w14:paraId="4E466779" w14:textId="77777777" w:rsidTr="009D19AB">
        <w:trPr>
          <w:cnfStyle w:val="000000010000" w:firstRow="0" w:lastRow="0" w:firstColumn="0" w:lastColumn="0" w:oddVBand="0" w:evenVBand="0" w:oddHBand="0" w:evenHBand="1" w:firstRowFirstColumn="0" w:firstRowLastColumn="0" w:lastRowFirstColumn="0" w:lastRowLastColumn="0"/>
          <w:trHeight w:val="5647"/>
        </w:trPr>
        <w:tc>
          <w:tcPr>
            <w:cnfStyle w:val="001000000000" w:firstRow="0" w:lastRow="0" w:firstColumn="1" w:lastColumn="0" w:oddVBand="0" w:evenVBand="0" w:oddHBand="0" w:evenHBand="0" w:firstRowFirstColumn="0" w:firstRowLastColumn="0" w:lastRowFirstColumn="0" w:lastRowLastColumn="0"/>
            <w:tcW w:w="6204" w:type="dxa"/>
          </w:tcPr>
          <w:p w14:paraId="4F4CC1D3"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Second largest city in the country</w:t>
            </w:r>
          </w:p>
          <w:p w14:paraId="4EB48D40"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Rich historical and cultural heritage (birthplace of famous figures of art and culture)</w:t>
            </w:r>
          </w:p>
          <w:p w14:paraId="7F9BA2AB"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 xml:space="preserve">Preserved historical centre with distinct architecture dating back to the 19th century (Kumayri Reserve-Museum) </w:t>
            </w:r>
          </w:p>
          <w:p w14:paraId="10BC72D5"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Reputation of a city of hospitality and humour</w:t>
            </w:r>
          </w:p>
          <w:p w14:paraId="288E20D5"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 xml:space="preserve">International airport </w:t>
            </w:r>
          </w:p>
          <w:p w14:paraId="6F8E61D8"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Interstate highway and railway hub</w:t>
            </w:r>
          </w:p>
          <w:p w14:paraId="444C8CD6"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Second scientific-educational centre on the national scale</w:t>
            </w:r>
          </w:p>
          <w:p w14:paraId="47C3C0D6"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Regional trade hub</w:t>
            </w:r>
          </w:p>
          <w:p w14:paraId="3BC9BC71"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Traditional and currently developing sector of light industry</w:t>
            </w:r>
          </w:p>
          <w:p w14:paraId="454F07B4"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 xml:space="preserve">Dynamically developing IT sector and established business support infrastructures (Gyumri Technology Centre and Tumo Creative Technology Centre) </w:t>
            </w:r>
          </w:p>
          <w:p w14:paraId="03E75744" w14:textId="77777777" w:rsidR="009D4842" w:rsidRPr="009D19AB" w:rsidRDefault="009D4842" w:rsidP="00DE11EB">
            <w:pPr>
              <w:pStyle w:val="ListParagraph"/>
              <w:numPr>
                <w:ilvl w:val="0"/>
                <w:numId w:val="11"/>
              </w:numPr>
              <w:spacing w:line="20" w:lineRule="atLeast"/>
              <w:rPr>
                <w:rFonts w:asciiTheme="minorHAnsi" w:hAnsiTheme="minorHAnsi"/>
                <w:b w:val="0"/>
              </w:rPr>
            </w:pPr>
            <w:r w:rsidRPr="009D19AB">
              <w:rPr>
                <w:rFonts w:asciiTheme="minorHAnsi" w:hAnsiTheme="minorHAnsi"/>
                <w:b w:val="0"/>
              </w:rPr>
              <w:t xml:space="preserve">Great achievements and popularity in sports (weightlifting, wrestling) </w:t>
            </w:r>
          </w:p>
          <w:p w14:paraId="5D0B7B22" w14:textId="77777777" w:rsidR="009D4842" w:rsidRPr="009D19AB" w:rsidRDefault="009D4842" w:rsidP="009D19AB">
            <w:pPr>
              <w:pStyle w:val="ListParagraph"/>
              <w:numPr>
                <w:ilvl w:val="0"/>
                <w:numId w:val="11"/>
              </w:numPr>
              <w:spacing w:line="20" w:lineRule="atLeast"/>
              <w:rPr>
                <w:rFonts w:asciiTheme="minorHAnsi" w:hAnsiTheme="minorHAnsi"/>
                <w:b w:val="0"/>
              </w:rPr>
            </w:pPr>
            <w:r w:rsidRPr="009D19AB">
              <w:rPr>
                <w:rFonts w:asciiTheme="minorHAnsi" w:hAnsiTheme="minorHAnsi"/>
                <w:b w:val="0"/>
              </w:rPr>
              <w:t>Cost advantages as compared with Yerevan (workforce, real estate)</w:t>
            </w:r>
          </w:p>
        </w:tc>
        <w:tc>
          <w:tcPr>
            <w:tcW w:w="3804" w:type="dxa"/>
          </w:tcPr>
          <w:p w14:paraId="1C7FA05E" w14:textId="77777777" w:rsidR="009D4842" w:rsidRPr="009D19AB" w:rsidRDefault="009D4842" w:rsidP="00DE11EB">
            <w:pPr>
              <w:pStyle w:val="ListParagraph"/>
              <w:numPr>
                <w:ilvl w:val="0"/>
                <w:numId w:val="11"/>
              </w:numPr>
              <w:spacing w:line="20" w:lineRule="atLeast"/>
              <w:ind w:left="324" w:hanging="324"/>
              <w:cnfStyle w:val="000000010000" w:firstRow="0" w:lastRow="0" w:firstColumn="0" w:lastColumn="0" w:oddVBand="0" w:evenVBand="0" w:oddHBand="0" w:evenHBand="1" w:firstRowFirstColumn="0" w:firstRowLastColumn="0" w:lastRowFirstColumn="0" w:lastRowLastColumn="0"/>
            </w:pPr>
            <w:r w:rsidRPr="009D19AB">
              <w:t>High rate of poverty and low incomes</w:t>
            </w:r>
          </w:p>
          <w:p w14:paraId="673807E5" w14:textId="77777777" w:rsidR="009D4842" w:rsidRPr="009D19AB" w:rsidRDefault="009D4842" w:rsidP="00DE11EB">
            <w:pPr>
              <w:pStyle w:val="ListParagraph"/>
              <w:numPr>
                <w:ilvl w:val="0"/>
                <w:numId w:val="11"/>
              </w:numPr>
              <w:spacing w:line="20" w:lineRule="atLeast"/>
              <w:ind w:left="324" w:hanging="324"/>
              <w:cnfStyle w:val="000000010000" w:firstRow="0" w:lastRow="0" w:firstColumn="0" w:lastColumn="0" w:oddVBand="0" w:evenVBand="0" w:oddHBand="0" w:evenHBand="1" w:firstRowFirstColumn="0" w:firstRowLastColumn="0" w:lastRowFirstColumn="0" w:lastRowLastColumn="0"/>
            </w:pPr>
            <w:r w:rsidRPr="009D19AB">
              <w:t>Still incomplete recovery from the consequences of the earthquake; challenges with the city's rehabilitation, people living in temporary shelters</w:t>
            </w:r>
          </w:p>
          <w:p w14:paraId="6B93BC8C" w14:textId="77777777" w:rsidR="009D4842" w:rsidRPr="009D19AB" w:rsidRDefault="009D4842" w:rsidP="00DE11EB">
            <w:pPr>
              <w:pStyle w:val="ListParagraph"/>
              <w:numPr>
                <w:ilvl w:val="0"/>
                <w:numId w:val="11"/>
              </w:numPr>
              <w:spacing w:line="20" w:lineRule="atLeast"/>
              <w:ind w:left="324" w:hanging="324"/>
              <w:cnfStyle w:val="000000010000" w:firstRow="0" w:lastRow="0" w:firstColumn="0" w:lastColumn="0" w:oddVBand="0" w:evenVBand="0" w:oddHBand="0" w:evenHBand="1" w:firstRowFirstColumn="0" w:firstRowLastColumn="0" w:lastRowFirstColumn="0" w:lastRowLastColumn="0"/>
            </w:pPr>
            <w:r w:rsidRPr="009D19AB">
              <w:t>Poor state of the drainage and wastewater disposal system</w:t>
            </w:r>
          </w:p>
          <w:p w14:paraId="1DB53754" w14:textId="77777777" w:rsidR="009D4842" w:rsidRPr="009D19AB" w:rsidRDefault="009D4842" w:rsidP="00DE11EB">
            <w:pPr>
              <w:pStyle w:val="ListParagraph"/>
              <w:numPr>
                <w:ilvl w:val="0"/>
                <w:numId w:val="11"/>
              </w:numPr>
              <w:spacing w:line="20" w:lineRule="atLeast"/>
              <w:ind w:left="324" w:hanging="324"/>
              <w:cnfStyle w:val="000000010000" w:firstRow="0" w:lastRow="0" w:firstColumn="0" w:lastColumn="0" w:oddVBand="0" w:evenVBand="0" w:oddHBand="0" w:evenHBand="1" w:firstRowFirstColumn="0" w:firstRowLastColumn="0" w:lastRowFirstColumn="0" w:lastRowLastColumn="0"/>
            </w:pPr>
            <w:r w:rsidRPr="009D19AB">
              <w:t>Unimproved streets and yards</w:t>
            </w:r>
          </w:p>
          <w:p w14:paraId="4C185DB8" w14:textId="77777777" w:rsidR="009D4842" w:rsidRPr="009D19AB" w:rsidRDefault="009D4842" w:rsidP="00DE11EB">
            <w:pPr>
              <w:pStyle w:val="ListParagraph"/>
              <w:numPr>
                <w:ilvl w:val="0"/>
                <w:numId w:val="11"/>
              </w:numPr>
              <w:spacing w:line="20" w:lineRule="atLeast"/>
              <w:ind w:left="324" w:hanging="324"/>
              <w:cnfStyle w:val="000000010000" w:firstRow="0" w:lastRow="0" w:firstColumn="0" w:lastColumn="0" w:oddVBand="0" w:evenVBand="0" w:oddHBand="0" w:evenHBand="1" w:firstRowFirstColumn="0" w:firstRowLastColumn="0" w:lastRowFirstColumn="0" w:lastRowLastColumn="0"/>
            </w:pPr>
            <w:r w:rsidRPr="009D19AB">
              <w:t>Scarcity of green areas</w:t>
            </w:r>
          </w:p>
          <w:p w14:paraId="5DD02B44" w14:textId="77777777" w:rsidR="009D4842" w:rsidRPr="009D19AB" w:rsidRDefault="009D4842" w:rsidP="00DE11EB">
            <w:pPr>
              <w:pStyle w:val="ListParagraph"/>
              <w:numPr>
                <w:ilvl w:val="0"/>
                <w:numId w:val="11"/>
              </w:numPr>
              <w:spacing w:line="20" w:lineRule="atLeast"/>
              <w:ind w:left="324" w:hanging="324"/>
              <w:cnfStyle w:val="000000010000" w:firstRow="0" w:lastRow="0" w:firstColumn="0" w:lastColumn="0" w:oddVBand="0" w:evenVBand="0" w:oddHBand="0" w:evenHBand="1" w:firstRowFirstColumn="0" w:firstRowLastColumn="0" w:lastRowFirstColumn="0" w:lastRowLastColumn="0"/>
            </w:pPr>
            <w:r w:rsidRPr="009D19AB">
              <w:t>Inadequate level of city transport service</w:t>
            </w:r>
          </w:p>
          <w:p w14:paraId="1618BE3A" w14:textId="77777777" w:rsidR="009D4842" w:rsidRPr="009D19AB" w:rsidRDefault="009D4842" w:rsidP="00DE11EB">
            <w:pPr>
              <w:pStyle w:val="ListParagraph"/>
              <w:numPr>
                <w:ilvl w:val="0"/>
                <w:numId w:val="11"/>
              </w:numPr>
              <w:spacing w:line="20" w:lineRule="atLeast"/>
              <w:ind w:left="324" w:hanging="324"/>
              <w:cnfStyle w:val="000000010000" w:firstRow="0" w:lastRow="0" w:firstColumn="0" w:lastColumn="0" w:oddVBand="0" w:evenVBand="0" w:oddHBand="0" w:evenHBand="1" w:firstRowFirstColumn="0" w:firstRowLastColumn="0" w:lastRowFirstColumn="0" w:lastRowLastColumn="0"/>
              <w:rPr>
                <w:lang w:val="hy-AM"/>
              </w:rPr>
            </w:pPr>
          </w:p>
        </w:tc>
      </w:tr>
      <w:tr w:rsidR="009D4842" w:rsidRPr="009D19AB" w14:paraId="3AF5D806" w14:textId="77777777" w:rsidTr="009D1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7DFC73D5" w14:textId="77777777" w:rsidR="009D4842" w:rsidRPr="009D19AB" w:rsidRDefault="009D4842" w:rsidP="008E0FAD">
            <w:pPr>
              <w:spacing w:line="20" w:lineRule="atLeast"/>
              <w:jc w:val="center"/>
              <w:rPr>
                <w:rFonts w:asciiTheme="minorHAnsi" w:hAnsiTheme="minorHAnsi"/>
              </w:rPr>
            </w:pPr>
            <w:r w:rsidRPr="009D19AB">
              <w:rPr>
                <w:rFonts w:asciiTheme="minorHAnsi" w:hAnsiTheme="minorHAnsi"/>
              </w:rPr>
              <w:t>OPPORTUNITIES</w:t>
            </w:r>
          </w:p>
        </w:tc>
        <w:tc>
          <w:tcPr>
            <w:tcW w:w="3804" w:type="dxa"/>
          </w:tcPr>
          <w:p w14:paraId="58F49B47" w14:textId="77777777" w:rsidR="009D4842" w:rsidRPr="009D19AB" w:rsidRDefault="009D4842" w:rsidP="008E0FAD">
            <w:pPr>
              <w:spacing w:line="20" w:lineRule="atLeast"/>
              <w:jc w:val="center"/>
              <w:cnfStyle w:val="000000100000" w:firstRow="0" w:lastRow="0" w:firstColumn="0" w:lastColumn="0" w:oddVBand="0" w:evenVBand="0" w:oddHBand="1" w:evenHBand="0" w:firstRowFirstColumn="0" w:firstRowLastColumn="0" w:lastRowFirstColumn="0" w:lastRowLastColumn="0"/>
              <w:rPr>
                <w:b/>
              </w:rPr>
            </w:pPr>
            <w:r w:rsidRPr="009D19AB">
              <w:rPr>
                <w:b/>
              </w:rPr>
              <w:t>THREATS</w:t>
            </w:r>
          </w:p>
        </w:tc>
      </w:tr>
      <w:tr w:rsidR="009D4842" w:rsidRPr="009D19AB" w14:paraId="5E9994FD" w14:textId="77777777" w:rsidTr="009D1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046D20DF" w14:textId="77777777" w:rsidR="009D4842" w:rsidRPr="009D19AB" w:rsidRDefault="009D4842" w:rsidP="00DE11EB">
            <w:pPr>
              <w:pStyle w:val="ListParagraph"/>
              <w:numPr>
                <w:ilvl w:val="0"/>
                <w:numId w:val="3"/>
              </w:numPr>
              <w:spacing w:line="20" w:lineRule="atLeast"/>
              <w:ind w:left="284" w:hanging="284"/>
              <w:rPr>
                <w:rFonts w:asciiTheme="minorHAnsi" w:hAnsiTheme="minorHAnsi"/>
                <w:b w:val="0"/>
              </w:rPr>
            </w:pPr>
            <w:r w:rsidRPr="009D19AB">
              <w:rPr>
                <w:rFonts w:asciiTheme="minorHAnsi" w:hAnsiTheme="minorHAnsi"/>
                <w:b w:val="0"/>
              </w:rPr>
              <w:t>Geographic location of the Community; M1 interstate highway of Yerevan-Georgia, Yerevan-Tbilisi-Batumi railroad</w:t>
            </w:r>
          </w:p>
          <w:p w14:paraId="6992B173" w14:textId="77777777" w:rsidR="009D4842" w:rsidRPr="009D19AB" w:rsidRDefault="009D4842" w:rsidP="00DE11EB">
            <w:pPr>
              <w:pStyle w:val="ListParagraph"/>
              <w:numPr>
                <w:ilvl w:val="0"/>
                <w:numId w:val="3"/>
              </w:numPr>
              <w:spacing w:line="20" w:lineRule="atLeast"/>
              <w:ind w:left="284" w:hanging="284"/>
              <w:rPr>
                <w:rFonts w:asciiTheme="minorHAnsi" w:hAnsiTheme="minorHAnsi"/>
                <w:b w:val="0"/>
              </w:rPr>
            </w:pPr>
            <w:r w:rsidRPr="009D19AB">
              <w:rPr>
                <w:rFonts w:asciiTheme="minorHAnsi" w:hAnsiTheme="minorHAnsi"/>
                <w:b w:val="0"/>
              </w:rPr>
              <w:t xml:space="preserve">Launch of the state-of-the-art North-South interstate concrete road section of Yerevan-Gyumri in 2019 </w:t>
            </w:r>
          </w:p>
          <w:p w14:paraId="3BAE6996" w14:textId="77777777" w:rsidR="009D4842" w:rsidRPr="009D19AB" w:rsidRDefault="009D4842" w:rsidP="00DE11EB">
            <w:pPr>
              <w:pStyle w:val="ListParagraph"/>
              <w:numPr>
                <w:ilvl w:val="0"/>
                <w:numId w:val="3"/>
              </w:numPr>
              <w:spacing w:line="20" w:lineRule="atLeast"/>
              <w:ind w:left="284" w:hanging="284"/>
              <w:rPr>
                <w:rFonts w:asciiTheme="minorHAnsi" w:hAnsiTheme="minorHAnsi"/>
                <w:b w:val="0"/>
              </w:rPr>
            </w:pPr>
            <w:r w:rsidRPr="009D19AB">
              <w:rPr>
                <w:rFonts w:asciiTheme="minorHAnsi" w:hAnsiTheme="minorHAnsi"/>
                <w:b w:val="0"/>
              </w:rPr>
              <w:t>Branches and representative offices of international organisations</w:t>
            </w:r>
          </w:p>
          <w:p w14:paraId="2D156D0B" w14:textId="77777777" w:rsidR="009D4842" w:rsidRPr="009D19AB" w:rsidRDefault="009D4842" w:rsidP="00DE11EB">
            <w:pPr>
              <w:pStyle w:val="ListParagraph"/>
              <w:numPr>
                <w:ilvl w:val="0"/>
                <w:numId w:val="3"/>
              </w:numPr>
              <w:spacing w:line="20" w:lineRule="atLeast"/>
              <w:ind w:left="284" w:hanging="284"/>
              <w:rPr>
                <w:rFonts w:asciiTheme="minorHAnsi" w:hAnsiTheme="minorHAnsi"/>
                <w:b w:val="0"/>
              </w:rPr>
            </w:pPr>
            <w:r w:rsidRPr="009D19AB">
              <w:rPr>
                <w:rFonts w:asciiTheme="minorHAnsi" w:hAnsiTheme="minorHAnsi"/>
                <w:b w:val="0"/>
              </w:rPr>
              <w:t>Presence of consulates in four European countries</w:t>
            </w:r>
          </w:p>
          <w:p w14:paraId="2A0518C3" w14:textId="77777777" w:rsidR="009D4842" w:rsidRPr="009D19AB" w:rsidRDefault="009D4842" w:rsidP="00DE11EB">
            <w:pPr>
              <w:pStyle w:val="ListParagraph"/>
              <w:numPr>
                <w:ilvl w:val="0"/>
                <w:numId w:val="3"/>
              </w:numPr>
              <w:spacing w:line="20" w:lineRule="atLeast"/>
              <w:ind w:left="284" w:hanging="284"/>
              <w:rPr>
                <w:rFonts w:asciiTheme="minorHAnsi" w:hAnsiTheme="minorHAnsi"/>
                <w:b w:val="0"/>
              </w:rPr>
            </w:pPr>
            <w:r w:rsidRPr="009D19AB">
              <w:rPr>
                <w:rFonts w:asciiTheme="minorHAnsi" w:hAnsiTheme="minorHAnsi"/>
                <w:b w:val="0"/>
              </w:rPr>
              <w:t>Presence of the Russian military base</w:t>
            </w:r>
          </w:p>
          <w:p w14:paraId="2093BB8C" w14:textId="77777777" w:rsidR="009D4842" w:rsidRPr="009D19AB" w:rsidRDefault="009D4842" w:rsidP="00DE11EB">
            <w:pPr>
              <w:pStyle w:val="ListParagraph"/>
              <w:numPr>
                <w:ilvl w:val="0"/>
                <w:numId w:val="3"/>
              </w:numPr>
              <w:spacing w:line="20" w:lineRule="atLeast"/>
              <w:ind w:left="284" w:hanging="284"/>
              <w:rPr>
                <w:rFonts w:asciiTheme="minorHAnsi" w:hAnsiTheme="minorHAnsi"/>
                <w:b w:val="0"/>
              </w:rPr>
            </w:pPr>
            <w:r w:rsidRPr="009D19AB">
              <w:rPr>
                <w:rFonts w:asciiTheme="minorHAnsi" w:hAnsiTheme="minorHAnsi"/>
                <w:b w:val="0"/>
              </w:rPr>
              <w:t>Availability of "Kumayri Revival" non-public contractual specialised investment fund and investment programmes</w:t>
            </w:r>
          </w:p>
          <w:p w14:paraId="5E8EA101" w14:textId="77777777" w:rsidR="009D4842" w:rsidRPr="009D19AB" w:rsidRDefault="009D4842" w:rsidP="00DE11EB">
            <w:pPr>
              <w:pStyle w:val="ListParagraph"/>
              <w:numPr>
                <w:ilvl w:val="0"/>
                <w:numId w:val="3"/>
              </w:numPr>
              <w:spacing w:line="20" w:lineRule="atLeast"/>
              <w:ind w:left="284" w:hanging="284"/>
              <w:rPr>
                <w:rFonts w:asciiTheme="minorHAnsi" w:hAnsiTheme="minorHAnsi"/>
                <w:b w:val="0"/>
              </w:rPr>
            </w:pPr>
            <w:r w:rsidRPr="009D19AB">
              <w:rPr>
                <w:rFonts w:asciiTheme="minorHAnsi" w:hAnsiTheme="minorHAnsi"/>
                <w:b w:val="0"/>
              </w:rPr>
              <w:t>Major infrastructure investments by international financial institutions (ADB, EBRD)</w:t>
            </w:r>
          </w:p>
        </w:tc>
        <w:tc>
          <w:tcPr>
            <w:tcW w:w="3804" w:type="dxa"/>
          </w:tcPr>
          <w:p w14:paraId="20C39794" w14:textId="77777777" w:rsidR="009D4842" w:rsidRPr="009D19AB" w:rsidRDefault="009D4842" w:rsidP="00DE11EB">
            <w:pPr>
              <w:pStyle w:val="ListParagraph"/>
              <w:numPr>
                <w:ilvl w:val="0"/>
                <w:numId w:val="3"/>
              </w:numPr>
              <w:spacing w:line="20" w:lineRule="atLeast"/>
              <w:ind w:left="315" w:hanging="283"/>
              <w:cnfStyle w:val="000000010000" w:firstRow="0" w:lastRow="0" w:firstColumn="0" w:lastColumn="0" w:oddVBand="0" w:evenVBand="0" w:oddHBand="0" w:evenHBand="1" w:firstRowFirstColumn="0" w:firstRowLastColumn="0" w:lastRowFirstColumn="0" w:lastRowLastColumn="0"/>
              <w:rPr>
                <w:rFonts w:eastAsiaTheme="majorEastAsia" w:cstheme="majorBidi"/>
                <w:bCs/>
              </w:rPr>
            </w:pPr>
            <w:r w:rsidRPr="009D19AB">
              <w:t>Emigration of qualified workforce because of low salaries</w:t>
            </w:r>
            <w:r w:rsidRPr="009D19AB">
              <w:rPr>
                <w:bCs/>
              </w:rPr>
              <w:t xml:space="preserve"> </w:t>
            </w:r>
          </w:p>
          <w:p w14:paraId="0A9AD80B" w14:textId="77777777" w:rsidR="009D4842" w:rsidRPr="009D19AB" w:rsidRDefault="009D4842" w:rsidP="00DE11EB">
            <w:pPr>
              <w:pStyle w:val="ListParagraph"/>
              <w:numPr>
                <w:ilvl w:val="0"/>
                <w:numId w:val="3"/>
              </w:numPr>
              <w:spacing w:line="20" w:lineRule="atLeast"/>
              <w:ind w:left="315" w:hanging="283"/>
              <w:cnfStyle w:val="000000010000" w:firstRow="0" w:lastRow="0" w:firstColumn="0" w:lastColumn="0" w:oddVBand="0" w:evenVBand="0" w:oddHBand="0" w:evenHBand="1" w:firstRowFirstColumn="0" w:firstRowLastColumn="0" w:lastRowFirstColumn="0" w:lastRowLastColumn="0"/>
              <w:rPr>
                <w:rFonts w:eastAsiaTheme="majorEastAsia" w:cstheme="majorBidi"/>
                <w:bCs/>
              </w:rPr>
            </w:pPr>
            <w:r w:rsidRPr="009D19AB">
              <w:rPr>
                <w:bCs/>
              </w:rPr>
              <w:t xml:space="preserve">Deterioration of education quality </w:t>
            </w:r>
          </w:p>
          <w:p w14:paraId="715ED836" w14:textId="77777777" w:rsidR="009D4842" w:rsidRPr="009D19AB" w:rsidRDefault="009D4842" w:rsidP="008E0FAD">
            <w:pPr>
              <w:spacing w:line="20" w:lineRule="atLeast"/>
              <w:ind w:left="32"/>
              <w:cnfStyle w:val="000000010000" w:firstRow="0" w:lastRow="0" w:firstColumn="0" w:lastColumn="0" w:oddVBand="0" w:evenVBand="0" w:oddHBand="0" w:evenHBand="1" w:firstRowFirstColumn="0" w:firstRowLastColumn="0" w:lastRowFirstColumn="0" w:lastRowLastColumn="0"/>
              <w:rPr>
                <w:lang w:val="hy-AM"/>
              </w:rPr>
            </w:pPr>
          </w:p>
        </w:tc>
      </w:tr>
    </w:tbl>
    <w:p w14:paraId="44F5940A" w14:textId="77777777" w:rsidR="00D54115" w:rsidRPr="009D19AB" w:rsidRDefault="00D54115" w:rsidP="008E0FAD">
      <w:pPr>
        <w:spacing w:after="0" w:line="20" w:lineRule="atLeast"/>
        <w:jc w:val="both"/>
        <w:rPr>
          <w:kern w:val="32"/>
          <w:lang w:val="hy-AM"/>
        </w:rPr>
      </w:pPr>
    </w:p>
    <w:p w14:paraId="1C3D0D37" w14:textId="77777777" w:rsidR="00394339" w:rsidRPr="009D19AB" w:rsidRDefault="00D95E9F" w:rsidP="00B44469">
      <w:pPr>
        <w:pStyle w:val="Heading1"/>
        <w:rPr>
          <w:rFonts w:asciiTheme="minorHAnsi" w:eastAsia="Calibri" w:hAnsiTheme="minorHAnsi"/>
          <w:szCs w:val="28"/>
        </w:rPr>
      </w:pPr>
      <w:bookmarkStart w:id="14" w:name="_Toc526111382"/>
      <w:r w:rsidRPr="009D19AB">
        <w:rPr>
          <w:rFonts w:asciiTheme="minorHAnsi" w:hAnsiTheme="minorHAnsi"/>
          <w:szCs w:val="28"/>
        </w:rPr>
        <w:t>Vision and Objectives</w:t>
      </w:r>
      <w:bookmarkEnd w:id="14"/>
      <w:r w:rsidRPr="009D19AB">
        <w:rPr>
          <w:rFonts w:asciiTheme="minorHAnsi" w:hAnsiTheme="minorHAnsi"/>
          <w:szCs w:val="28"/>
        </w:rPr>
        <w:t xml:space="preserve"> </w:t>
      </w:r>
    </w:p>
    <w:p w14:paraId="6D30B8B1" w14:textId="77777777" w:rsidR="00150B98" w:rsidRPr="009D19AB" w:rsidRDefault="00EE40F0">
      <w:pPr>
        <w:spacing w:line="20" w:lineRule="atLeast"/>
        <w:ind w:firstLine="567"/>
        <w:jc w:val="both"/>
        <w:rPr>
          <w:kern w:val="32"/>
        </w:rPr>
      </w:pPr>
      <w:r w:rsidRPr="009D19AB">
        <w:t>Gyumri community, with its rich historical and cultural heritage, unique architectural look and urban environment of a new quality, has become more attractive for inhabitants, guests and tourists. Small and medium-sized enterprises, especially in the sector of information technologies, are dynamically developing in the community.</w:t>
      </w:r>
    </w:p>
    <w:p w14:paraId="012A439C" w14:textId="77777777" w:rsidR="002C3795" w:rsidRPr="009D19AB" w:rsidRDefault="002C3795" w:rsidP="008E0FAD">
      <w:pPr>
        <w:spacing w:after="0" w:line="20" w:lineRule="atLeast"/>
        <w:jc w:val="both"/>
        <w:rPr>
          <w:kern w:val="32"/>
        </w:rPr>
      </w:pPr>
      <w:r w:rsidRPr="009D19AB">
        <w:t>Objective 1. To become one of the primary destinations of inbound and domestic tourism in the country;</w:t>
      </w:r>
    </w:p>
    <w:p w14:paraId="4D705AF6" w14:textId="77777777" w:rsidR="002C3795" w:rsidRPr="009D19AB" w:rsidRDefault="002C3795" w:rsidP="008E0FAD">
      <w:pPr>
        <w:spacing w:after="0" w:line="20" w:lineRule="atLeast"/>
        <w:jc w:val="both"/>
        <w:rPr>
          <w:kern w:val="32"/>
          <w:lang w:val="hy-AM"/>
        </w:rPr>
      </w:pPr>
    </w:p>
    <w:p w14:paraId="6A5E7E69" w14:textId="77777777" w:rsidR="002C3795" w:rsidRPr="009D19AB" w:rsidRDefault="002C3795" w:rsidP="008E0FAD">
      <w:pPr>
        <w:spacing w:after="0" w:line="20" w:lineRule="atLeast"/>
        <w:jc w:val="both"/>
        <w:rPr>
          <w:kern w:val="32"/>
        </w:rPr>
      </w:pPr>
      <w:r w:rsidRPr="009D19AB">
        <w:t xml:space="preserve">Objective 2. To form competitive educational and technological cluster in Gyumri; </w:t>
      </w:r>
    </w:p>
    <w:p w14:paraId="46246ECA" w14:textId="77777777" w:rsidR="002C3795" w:rsidRPr="009D19AB" w:rsidRDefault="002C3795" w:rsidP="008E0FAD">
      <w:pPr>
        <w:spacing w:after="0" w:line="20" w:lineRule="atLeast"/>
        <w:jc w:val="both"/>
        <w:rPr>
          <w:kern w:val="32"/>
          <w:lang w:val="hy-AM"/>
        </w:rPr>
      </w:pPr>
    </w:p>
    <w:p w14:paraId="7EBB23C1" w14:textId="77777777" w:rsidR="002C3795" w:rsidRPr="009D19AB" w:rsidRDefault="002C3795" w:rsidP="008E0FAD">
      <w:pPr>
        <w:spacing w:after="0" w:line="20" w:lineRule="atLeast"/>
        <w:jc w:val="both"/>
        <w:rPr>
          <w:kern w:val="32"/>
        </w:rPr>
      </w:pPr>
      <w:r w:rsidRPr="009D19AB">
        <w:t>Objective 3. To recover the former commercial-industrial capacity of Gyumri;</w:t>
      </w:r>
    </w:p>
    <w:p w14:paraId="6C57A44A" w14:textId="77777777" w:rsidR="00F42D94" w:rsidRPr="009D19AB" w:rsidRDefault="00F42D94" w:rsidP="008E0FAD">
      <w:pPr>
        <w:spacing w:after="0" w:line="20" w:lineRule="atLeast"/>
        <w:jc w:val="both"/>
        <w:rPr>
          <w:kern w:val="32"/>
          <w:lang w:val="hy-AM"/>
        </w:rPr>
      </w:pPr>
    </w:p>
    <w:p w14:paraId="79468A6A" w14:textId="77777777" w:rsidR="002C3795" w:rsidRPr="009D19AB" w:rsidRDefault="00F42D94" w:rsidP="009D19AB">
      <w:pPr>
        <w:spacing w:after="0" w:line="20" w:lineRule="atLeast"/>
        <w:jc w:val="both"/>
        <w:rPr>
          <w:kern w:val="32"/>
          <w:lang w:val="hy-AM"/>
        </w:rPr>
      </w:pPr>
      <w:r w:rsidRPr="009D19AB">
        <w:t xml:space="preserve">Objective 4. To become a transport and logistic hub of regional significance. </w:t>
      </w:r>
    </w:p>
    <w:p w14:paraId="2238F521" w14:textId="77777777" w:rsidR="00F70D74" w:rsidRPr="009D19AB" w:rsidRDefault="00F70D74" w:rsidP="008E0FAD">
      <w:pPr>
        <w:spacing w:line="20" w:lineRule="atLeast"/>
        <w:rPr>
          <w:rFonts w:cs="Sylfaen"/>
          <w:b/>
          <w:sz w:val="32"/>
        </w:rPr>
        <w:sectPr w:rsidR="00F70D74" w:rsidRPr="009D19AB" w:rsidSect="00F70D74">
          <w:footerReference w:type="default" r:id="rId10"/>
          <w:pgSz w:w="11906" w:h="16838"/>
          <w:pgMar w:top="1134" w:right="850" w:bottom="1134" w:left="1418" w:header="708" w:footer="708" w:gutter="0"/>
          <w:cols w:space="708"/>
          <w:docGrid w:linePitch="360"/>
        </w:sectPr>
      </w:pPr>
      <w:bookmarkStart w:id="15" w:name="_Toc522284482"/>
    </w:p>
    <w:p w14:paraId="7E20A6C3" w14:textId="77777777" w:rsidR="00343C50" w:rsidRPr="009D19AB" w:rsidRDefault="0039419D" w:rsidP="00B44469">
      <w:pPr>
        <w:pStyle w:val="Heading1"/>
        <w:rPr>
          <w:rFonts w:asciiTheme="minorHAnsi" w:eastAsia="Calibri" w:hAnsiTheme="minorHAnsi"/>
          <w:szCs w:val="28"/>
        </w:rPr>
      </w:pPr>
      <w:bookmarkStart w:id="16" w:name="_Toc526111383"/>
      <w:r w:rsidRPr="009D19AB">
        <w:rPr>
          <w:rFonts w:asciiTheme="minorHAnsi" w:hAnsiTheme="minorHAnsi"/>
          <w:szCs w:val="28"/>
        </w:rPr>
        <w:lastRenderedPageBreak/>
        <w:t xml:space="preserve">Action </w:t>
      </w:r>
      <w:bookmarkEnd w:id="15"/>
      <w:r w:rsidRPr="009D19AB">
        <w:rPr>
          <w:rFonts w:asciiTheme="minorHAnsi" w:hAnsiTheme="minorHAnsi"/>
          <w:szCs w:val="28"/>
        </w:rPr>
        <w:t>Plan</w:t>
      </w:r>
      <w:bookmarkEnd w:id="16"/>
    </w:p>
    <w:p w14:paraId="45AA7463" w14:textId="77777777" w:rsidR="00AC4EF0" w:rsidRPr="009D19AB" w:rsidRDefault="00AC4EF0" w:rsidP="008E0FAD">
      <w:pPr>
        <w:spacing w:line="20" w:lineRule="atLeast"/>
        <w:rPr>
          <w:b/>
          <w:szCs w:val="28"/>
        </w:rPr>
      </w:pPr>
      <w:r w:rsidRPr="009D19AB">
        <w:rPr>
          <w:b/>
          <w:szCs w:val="28"/>
        </w:rPr>
        <w:t xml:space="preserve">Table 10. Action Plan </w:t>
      </w:r>
    </w:p>
    <w:tbl>
      <w:tblPr>
        <w:tblStyle w:val="TableGrid"/>
        <w:tblW w:w="15039" w:type="dxa"/>
        <w:tblInd w:w="-185" w:type="dxa"/>
        <w:tblLook w:val="04A0" w:firstRow="1" w:lastRow="0" w:firstColumn="1" w:lastColumn="0" w:noHBand="0" w:noVBand="1"/>
      </w:tblPr>
      <w:tblGrid>
        <w:gridCol w:w="2093"/>
        <w:gridCol w:w="1900"/>
        <w:gridCol w:w="2544"/>
        <w:gridCol w:w="1274"/>
        <w:gridCol w:w="2092"/>
        <w:gridCol w:w="1183"/>
        <w:gridCol w:w="2051"/>
        <w:gridCol w:w="1902"/>
      </w:tblGrid>
      <w:tr w:rsidR="003F45A5" w:rsidRPr="009D19AB" w14:paraId="533FD2F4" w14:textId="77777777" w:rsidTr="00D6033E">
        <w:tc>
          <w:tcPr>
            <w:tcW w:w="2093" w:type="dxa"/>
            <w:shd w:val="clear" w:color="auto" w:fill="B8CCE4" w:themeFill="accent1" w:themeFillTint="66"/>
          </w:tcPr>
          <w:p w14:paraId="373FC305" w14:textId="77777777" w:rsidR="00222C6F" w:rsidRPr="009D19AB" w:rsidRDefault="00222C6F" w:rsidP="008E0FAD">
            <w:pPr>
              <w:spacing w:line="20" w:lineRule="atLeast"/>
              <w:jc w:val="center"/>
              <w:rPr>
                <w:b/>
                <w:sz w:val="16"/>
              </w:rPr>
            </w:pPr>
            <w:r w:rsidRPr="009D19AB">
              <w:rPr>
                <w:b/>
                <w:sz w:val="16"/>
              </w:rPr>
              <w:t>Building blocks</w:t>
            </w:r>
          </w:p>
        </w:tc>
        <w:tc>
          <w:tcPr>
            <w:tcW w:w="0" w:type="auto"/>
            <w:shd w:val="clear" w:color="auto" w:fill="B8CCE4" w:themeFill="accent1" w:themeFillTint="66"/>
          </w:tcPr>
          <w:p w14:paraId="2429747B" w14:textId="77777777" w:rsidR="00222C6F" w:rsidRPr="009D19AB" w:rsidRDefault="00222C6F" w:rsidP="008E0FAD">
            <w:pPr>
              <w:spacing w:line="20" w:lineRule="atLeast"/>
              <w:jc w:val="center"/>
              <w:rPr>
                <w:b/>
                <w:sz w:val="16"/>
              </w:rPr>
            </w:pPr>
            <w:r w:rsidRPr="009D19AB">
              <w:rPr>
                <w:b/>
                <w:sz w:val="16"/>
              </w:rPr>
              <w:t>Key objectives</w:t>
            </w:r>
          </w:p>
        </w:tc>
        <w:tc>
          <w:tcPr>
            <w:tcW w:w="0" w:type="auto"/>
            <w:shd w:val="clear" w:color="auto" w:fill="B8CCE4" w:themeFill="accent1" w:themeFillTint="66"/>
          </w:tcPr>
          <w:p w14:paraId="6566481B" w14:textId="77777777" w:rsidR="00222C6F" w:rsidRPr="009D19AB" w:rsidRDefault="00222C6F" w:rsidP="008E0FAD">
            <w:pPr>
              <w:spacing w:line="20" w:lineRule="atLeast"/>
              <w:jc w:val="center"/>
              <w:rPr>
                <w:b/>
                <w:sz w:val="16"/>
              </w:rPr>
            </w:pPr>
            <w:r w:rsidRPr="009D19AB">
              <w:rPr>
                <w:b/>
                <w:sz w:val="16"/>
              </w:rPr>
              <w:t>Actions / Projects ideas</w:t>
            </w:r>
          </w:p>
        </w:tc>
        <w:tc>
          <w:tcPr>
            <w:tcW w:w="0" w:type="auto"/>
            <w:shd w:val="clear" w:color="auto" w:fill="B8CCE4" w:themeFill="accent1" w:themeFillTint="66"/>
          </w:tcPr>
          <w:p w14:paraId="1FE92135" w14:textId="77777777" w:rsidR="00222C6F" w:rsidRPr="009D19AB" w:rsidRDefault="00222C6F" w:rsidP="008E0FAD">
            <w:pPr>
              <w:spacing w:line="20" w:lineRule="atLeast"/>
              <w:jc w:val="center"/>
              <w:rPr>
                <w:b/>
                <w:sz w:val="16"/>
              </w:rPr>
            </w:pPr>
            <w:r w:rsidRPr="009D19AB">
              <w:rPr>
                <w:b/>
                <w:sz w:val="16"/>
              </w:rPr>
              <w:t>Duration (start/finish)</w:t>
            </w:r>
          </w:p>
        </w:tc>
        <w:tc>
          <w:tcPr>
            <w:tcW w:w="0" w:type="auto"/>
            <w:shd w:val="clear" w:color="auto" w:fill="B8CCE4" w:themeFill="accent1" w:themeFillTint="66"/>
          </w:tcPr>
          <w:p w14:paraId="4DABA939" w14:textId="77777777" w:rsidR="00222C6F" w:rsidRPr="009D19AB" w:rsidRDefault="00222C6F" w:rsidP="008E0FAD">
            <w:pPr>
              <w:spacing w:line="20" w:lineRule="atLeast"/>
              <w:jc w:val="center"/>
              <w:rPr>
                <w:b/>
                <w:sz w:val="16"/>
              </w:rPr>
            </w:pPr>
            <w:r w:rsidRPr="009D19AB">
              <w:rPr>
                <w:b/>
                <w:sz w:val="16"/>
              </w:rPr>
              <w:t>Partners involved</w:t>
            </w:r>
          </w:p>
        </w:tc>
        <w:tc>
          <w:tcPr>
            <w:tcW w:w="0" w:type="auto"/>
            <w:shd w:val="clear" w:color="auto" w:fill="B8CCE4" w:themeFill="accent1" w:themeFillTint="66"/>
          </w:tcPr>
          <w:p w14:paraId="4D87C7AC" w14:textId="77777777" w:rsidR="00222C6F" w:rsidRPr="009D19AB" w:rsidRDefault="00222C6F" w:rsidP="008E0FAD">
            <w:pPr>
              <w:spacing w:line="20" w:lineRule="atLeast"/>
              <w:jc w:val="center"/>
              <w:rPr>
                <w:b/>
                <w:sz w:val="16"/>
              </w:rPr>
            </w:pPr>
            <w:r w:rsidRPr="009D19AB">
              <w:rPr>
                <w:b/>
                <w:sz w:val="16"/>
              </w:rPr>
              <w:t>Estimated costs</w:t>
            </w:r>
          </w:p>
          <w:p w14:paraId="6D03F4C3" w14:textId="77777777" w:rsidR="00222C6F" w:rsidRPr="009D19AB" w:rsidRDefault="00222C6F" w:rsidP="008E0FAD">
            <w:pPr>
              <w:spacing w:line="20" w:lineRule="atLeast"/>
              <w:jc w:val="center"/>
              <w:rPr>
                <w:b/>
                <w:sz w:val="16"/>
              </w:rPr>
            </w:pPr>
            <w:r w:rsidRPr="009D19AB">
              <w:rPr>
                <w:b/>
                <w:sz w:val="16"/>
              </w:rPr>
              <w:t>In local currency (equivalent in Euro)</w:t>
            </w:r>
          </w:p>
        </w:tc>
        <w:tc>
          <w:tcPr>
            <w:tcW w:w="0" w:type="auto"/>
            <w:shd w:val="clear" w:color="auto" w:fill="B8CCE4" w:themeFill="accent1" w:themeFillTint="66"/>
          </w:tcPr>
          <w:p w14:paraId="4BD1D087" w14:textId="77777777" w:rsidR="00222C6F" w:rsidRPr="009D19AB" w:rsidRDefault="00222C6F" w:rsidP="008E0FAD">
            <w:pPr>
              <w:spacing w:line="20" w:lineRule="atLeast"/>
              <w:jc w:val="center"/>
              <w:rPr>
                <w:b/>
                <w:sz w:val="16"/>
              </w:rPr>
            </w:pPr>
            <w:r w:rsidRPr="009D19AB">
              <w:rPr>
                <w:b/>
                <w:sz w:val="16"/>
              </w:rPr>
              <w:t>Monitoring indicators/ Output indicators and targets</w:t>
            </w:r>
          </w:p>
        </w:tc>
        <w:tc>
          <w:tcPr>
            <w:tcW w:w="0" w:type="auto"/>
            <w:shd w:val="clear" w:color="auto" w:fill="B8CCE4" w:themeFill="accent1" w:themeFillTint="66"/>
          </w:tcPr>
          <w:p w14:paraId="4B39B644" w14:textId="77777777" w:rsidR="00222C6F" w:rsidRPr="009D19AB" w:rsidRDefault="00222C6F" w:rsidP="008E0FAD">
            <w:pPr>
              <w:spacing w:line="20" w:lineRule="atLeast"/>
              <w:jc w:val="center"/>
              <w:rPr>
                <w:b/>
                <w:sz w:val="16"/>
              </w:rPr>
            </w:pPr>
            <w:r w:rsidRPr="009D19AB">
              <w:rPr>
                <w:b/>
                <w:sz w:val="16"/>
              </w:rPr>
              <w:t>Outcomes /</w:t>
            </w:r>
          </w:p>
          <w:p w14:paraId="001225C6" w14:textId="77777777" w:rsidR="00222C6F" w:rsidRPr="009D19AB" w:rsidRDefault="00222C6F" w:rsidP="008E0FAD">
            <w:pPr>
              <w:spacing w:line="20" w:lineRule="atLeast"/>
              <w:jc w:val="center"/>
              <w:rPr>
                <w:b/>
                <w:sz w:val="16"/>
              </w:rPr>
            </w:pPr>
            <w:r w:rsidRPr="009D19AB">
              <w:rPr>
                <w:b/>
                <w:sz w:val="16"/>
              </w:rPr>
              <w:t>Result indicators and targets</w:t>
            </w:r>
          </w:p>
        </w:tc>
      </w:tr>
      <w:tr w:rsidR="003F45A5" w:rsidRPr="009D19AB" w14:paraId="6FAF973D" w14:textId="77777777" w:rsidTr="00D6033E">
        <w:trPr>
          <w:trHeight w:val="2137"/>
        </w:trPr>
        <w:tc>
          <w:tcPr>
            <w:tcW w:w="2093" w:type="dxa"/>
            <w:vMerge w:val="restart"/>
          </w:tcPr>
          <w:p w14:paraId="528CB30E" w14:textId="77777777" w:rsidR="00222C6F" w:rsidRPr="009D19AB" w:rsidRDefault="00222C6F" w:rsidP="008E0FAD">
            <w:pPr>
              <w:spacing w:after="120" w:line="20" w:lineRule="atLeast"/>
              <w:rPr>
                <w:sz w:val="18"/>
              </w:rPr>
            </w:pPr>
            <w:r w:rsidRPr="009D19AB">
              <w:rPr>
                <w:sz w:val="18"/>
              </w:rPr>
              <w:t>1. Land and Infrastructure</w:t>
            </w:r>
          </w:p>
          <w:p w14:paraId="7ABE1472" w14:textId="77777777" w:rsidR="00222C6F" w:rsidRPr="009D19AB" w:rsidRDefault="00222C6F" w:rsidP="008E0FAD">
            <w:pPr>
              <w:spacing w:after="120" w:line="20" w:lineRule="atLeast"/>
              <w:rPr>
                <w:sz w:val="18"/>
                <w:lang w:val="hy-AM"/>
              </w:rPr>
            </w:pPr>
          </w:p>
          <w:p w14:paraId="69235CFC" w14:textId="77777777" w:rsidR="00222C6F" w:rsidRPr="009D19AB" w:rsidRDefault="00222C6F" w:rsidP="008E0FAD">
            <w:pPr>
              <w:spacing w:after="120" w:line="20" w:lineRule="atLeast"/>
              <w:rPr>
                <w:sz w:val="18"/>
              </w:rPr>
            </w:pPr>
            <w:r w:rsidRPr="009D19AB">
              <w:rPr>
                <w:sz w:val="18"/>
              </w:rPr>
              <w:t>2. External Positioning and Marketing</w:t>
            </w:r>
          </w:p>
          <w:p w14:paraId="0CB32E41" w14:textId="77777777" w:rsidR="00575B77" w:rsidRPr="009D19AB" w:rsidRDefault="00575B77" w:rsidP="008E0FAD">
            <w:pPr>
              <w:spacing w:after="120" w:line="20" w:lineRule="atLeast"/>
              <w:rPr>
                <w:sz w:val="18"/>
              </w:rPr>
            </w:pPr>
            <w:r w:rsidRPr="009D19AB">
              <w:rPr>
                <w:sz w:val="18"/>
              </w:rPr>
              <w:t>3. Skills and Human Capital, Inclusiveness</w:t>
            </w:r>
          </w:p>
          <w:p w14:paraId="51022D02" w14:textId="77777777" w:rsidR="00222C6F" w:rsidRPr="009D19AB" w:rsidRDefault="00222C6F" w:rsidP="008E0FAD">
            <w:pPr>
              <w:spacing w:after="120" w:line="20" w:lineRule="atLeast"/>
              <w:rPr>
                <w:sz w:val="18"/>
                <w:lang w:val="hy-AM"/>
              </w:rPr>
            </w:pPr>
          </w:p>
        </w:tc>
        <w:tc>
          <w:tcPr>
            <w:tcW w:w="0" w:type="auto"/>
            <w:vMerge w:val="restart"/>
          </w:tcPr>
          <w:p w14:paraId="5B8584CF" w14:textId="77777777" w:rsidR="00222C6F" w:rsidRPr="009D19AB" w:rsidRDefault="00222C6F" w:rsidP="008E0FAD">
            <w:pPr>
              <w:spacing w:line="20" w:lineRule="atLeast"/>
              <w:rPr>
                <w:sz w:val="18"/>
              </w:rPr>
            </w:pPr>
            <w:r w:rsidRPr="009D19AB">
              <w:rPr>
                <w:sz w:val="18"/>
              </w:rPr>
              <w:t xml:space="preserve">1. To become one of the primary destinations of inbound and domestic tourism in Armenia </w:t>
            </w:r>
          </w:p>
        </w:tc>
        <w:tc>
          <w:tcPr>
            <w:tcW w:w="0" w:type="auto"/>
            <w:shd w:val="clear" w:color="auto" w:fill="auto"/>
          </w:tcPr>
          <w:p w14:paraId="2C44E64C" w14:textId="77777777" w:rsidR="00222C6F" w:rsidRPr="009D19AB" w:rsidRDefault="00222C6F" w:rsidP="00A40846">
            <w:pPr>
              <w:spacing w:line="20" w:lineRule="atLeast"/>
              <w:rPr>
                <w:sz w:val="18"/>
              </w:rPr>
            </w:pPr>
            <w:r w:rsidRPr="009D19AB">
              <w:rPr>
                <w:sz w:val="18"/>
              </w:rPr>
              <w:t>1.1 Reconstruction of streets of Kumayri Reserve-Museum (Old Town) as a tourist destination. Major repair of streets and utility infrastructure</w:t>
            </w:r>
          </w:p>
        </w:tc>
        <w:tc>
          <w:tcPr>
            <w:tcW w:w="0" w:type="auto"/>
            <w:shd w:val="clear" w:color="auto" w:fill="auto"/>
          </w:tcPr>
          <w:p w14:paraId="6A43B711" w14:textId="77777777" w:rsidR="00222C6F" w:rsidRPr="009D19AB" w:rsidRDefault="002A011E" w:rsidP="002A011E">
            <w:pPr>
              <w:spacing w:line="20" w:lineRule="atLeast"/>
              <w:rPr>
                <w:sz w:val="18"/>
              </w:rPr>
            </w:pPr>
            <w:r w:rsidRPr="009D19AB">
              <w:rPr>
                <w:sz w:val="18"/>
              </w:rPr>
              <w:t>October 2018 - November 2019</w:t>
            </w:r>
          </w:p>
        </w:tc>
        <w:tc>
          <w:tcPr>
            <w:tcW w:w="0" w:type="auto"/>
            <w:shd w:val="clear" w:color="auto" w:fill="auto"/>
          </w:tcPr>
          <w:p w14:paraId="42D2EFA0" w14:textId="77777777" w:rsidR="00222C6F" w:rsidRPr="009D19AB" w:rsidRDefault="00222C6F" w:rsidP="008E0FAD">
            <w:pPr>
              <w:spacing w:line="20" w:lineRule="atLeast"/>
              <w:rPr>
                <w:sz w:val="18"/>
              </w:rPr>
            </w:pPr>
            <w:r w:rsidRPr="009D19AB">
              <w:rPr>
                <w:sz w:val="18"/>
              </w:rPr>
              <w:t>Gyumri Municipality, EBRD</w:t>
            </w:r>
          </w:p>
        </w:tc>
        <w:tc>
          <w:tcPr>
            <w:tcW w:w="0" w:type="auto"/>
            <w:shd w:val="clear" w:color="auto" w:fill="auto"/>
          </w:tcPr>
          <w:p w14:paraId="313FAEE8" w14:textId="77777777" w:rsidR="00222C6F" w:rsidRPr="009D19AB" w:rsidRDefault="00222C6F" w:rsidP="008E0FAD">
            <w:pPr>
              <w:spacing w:line="20" w:lineRule="atLeast"/>
              <w:rPr>
                <w:sz w:val="18"/>
                <w:lang w:val="hy-AM"/>
              </w:rPr>
            </w:pPr>
          </w:p>
        </w:tc>
        <w:tc>
          <w:tcPr>
            <w:tcW w:w="0" w:type="auto"/>
          </w:tcPr>
          <w:p w14:paraId="7325D5B1" w14:textId="77777777" w:rsidR="0015462A" w:rsidRPr="009D19AB" w:rsidRDefault="00222C6F" w:rsidP="00DE11EB">
            <w:pPr>
              <w:pStyle w:val="ListParagraph"/>
              <w:numPr>
                <w:ilvl w:val="0"/>
                <w:numId w:val="5"/>
              </w:numPr>
              <w:tabs>
                <w:tab w:val="left" w:pos="233"/>
              </w:tabs>
              <w:spacing w:line="20" w:lineRule="atLeast"/>
              <w:ind w:left="28" w:firstLine="3"/>
              <w:rPr>
                <w:sz w:val="18"/>
              </w:rPr>
            </w:pPr>
            <w:r w:rsidRPr="009D19AB">
              <w:rPr>
                <w:sz w:val="18"/>
              </w:rPr>
              <w:t>Renovated streets and sidewalks</w:t>
            </w:r>
          </w:p>
          <w:p w14:paraId="0D83D839" w14:textId="77777777" w:rsidR="00222C6F" w:rsidRPr="009D19AB" w:rsidRDefault="0015462A" w:rsidP="00DE11EB">
            <w:pPr>
              <w:pStyle w:val="ListParagraph"/>
              <w:numPr>
                <w:ilvl w:val="0"/>
                <w:numId w:val="5"/>
              </w:numPr>
              <w:tabs>
                <w:tab w:val="left" w:pos="233"/>
              </w:tabs>
              <w:spacing w:line="20" w:lineRule="atLeast"/>
              <w:ind w:left="28" w:firstLine="3"/>
              <w:rPr>
                <w:sz w:val="18"/>
              </w:rPr>
            </w:pPr>
            <w:r w:rsidRPr="009D19AB">
              <w:rPr>
                <w:sz w:val="18"/>
              </w:rPr>
              <w:t>Repaired communications of about 20 km</w:t>
            </w:r>
          </w:p>
          <w:p w14:paraId="160AABFF" w14:textId="77777777" w:rsidR="00222C6F" w:rsidRPr="009D19AB" w:rsidRDefault="00222C6F" w:rsidP="008E0FAD">
            <w:pPr>
              <w:pStyle w:val="ListParagraph"/>
              <w:tabs>
                <w:tab w:val="left" w:pos="233"/>
              </w:tabs>
              <w:spacing w:line="20" w:lineRule="atLeast"/>
              <w:ind w:left="28" w:firstLine="3"/>
              <w:rPr>
                <w:sz w:val="18"/>
                <w:lang w:val="hy-AM"/>
              </w:rPr>
            </w:pPr>
          </w:p>
        </w:tc>
        <w:tc>
          <w:tcPr>
            <w:tcW w:w="0" w:type="auto"/>
            <w:vMerge w:val="restart"/>
          </w:tcPr>
          <w:p w14:paraId="32750C56" w14:textId="77777777" w:rsidR="00222C6F" w:rsidRPr="009D19AB" w:rsidRDefault="00222C6F" w:rsidP="00DE11EB">
            <w:pPr>
              <w:pStyle w:val="ListParagraph"/>
              <w:numPr>
                <w:ilvl w:val="0"/>
                <w:numId w:val="5"/>
              </w:numPr>
              <w:tabs>
                <w:tab w:val="left" w:pos="162"/>
              </w:tabs>
              <w:spacing w:line="20" w:lineRule="atLeast"/>
              <w:ind w:left="0" w:right="72" w:firstLine="0"/>
              <w:rPr>
                <w:sz w:val="18"/>
              </w:rPr>
            </w:pPr>
            <w:r w:rsidRPr="009D19AB">
              <w:rPr>
                <w:sz w:val="18"/>
              </w:rPr>
              <w:t>Increase of the number of tourists by at least 10-15%</w:t>
            </w:r>
          </w:p>
          <w:p w14:paraId="4F6709A5" w14:textId="77777777" w:rsidR="00222C6F" w:rsidRPr="009D19AB" w:rsidRDefault="00222C6F" w:rsidP="00DE11EB">
            <w:pPr>
              <w:pStyle w:val="ListParagraph"/>
              <w:numPr>
                <w:ilvl w:val="0"/>
                <w:numId w:val="5"/>
              </w:numPr>
              <w:tabs>
                <w:tab w:val="left" w:pos="162"/>
              </w:tabs>
              <w:spacing w:line="20" w:lineRule="atLeast"/>
              <w:ind w:left="0" w:right="72" w:firstLine="0"/>
              <w:rPr>
                <w:sz w:val="18"/>
              </w:rPr>
            </w:pPr>
            <w:r w:rsidRPr="009D19AB">
              <w:rPr>
                <w:sz w:val="18"/>
              </w:rPr>
              <w:t>Start-up businesses within Kumayri Reserve-Museum</w:t>
            </w:r>
          </w:p>
          <w:p w14:paraId="3EE9E6F1" w14:textId="77777777" w:rsidR="00222C6F" w:rsidRPr="009D19AB" w:rsidRDefault="00222C6F" w:rsidP="00DE11EB">
            <w:pPr>
              <w:pStyle w:val="ListParagraph"/>
              <w:numPr>
                <w:ilvl w:val="0"/>
                <w:numId w:val="5"/>
              </w:numPr>
              <w:tabs>
                <w:tab w:val="left" w:pos="162"/>
              </w:tabs>
              <w:spacing w:line="20" w:lineRule="atLeast"/>
              <w:ind w:left="0" w:right="72" w:firstLine="0"/>
              <w:rPr>
                <w:sz w:val="18"/>
              </w:rPr>
            </w:pPr>
            <w:r w:rsidRPr="009D19AB">
              <w:rPr>
                <w:sz w:val="18"/>
              </w:rPr>
              <w:t>Raising awareness about Gyumri among tourists</w:t>
            </w:r>
          </w:p>
          <w:p w14:paraId="2E4D89E3" w14:textId="77777777" w:rsidR="00222C6F" w:rsidRPr="009D19AB" w:rsidRDefault="00222C6F" w:rsidP="00DE11EB">
            <w:pPr>
              <w:pStyle w:val="ListParagraph"/>
              <w:numPr>
                <w:ilvl w:val="0"/>
                <w:numId w:val="5"/>
              </w:numPr>
              <w:tabs>
                <w:tab w:val="left" w:pos="162"/>
              </w:tabs>
              <w:spacing w:line="20" w:lineRule="atLeast"/>
              <w:ind w:left="0" w:right="72" w:firstLine="0"/>
              <w:rPr>
                <w:sz w:val="18"/>
              </w:rPr>
            </w:pPr>
            <w:r w:rsidRPr="009D19AB">
              <w:rPr>
                <w:sz w:val="18"/>
              </w:rPr>
              <w:t>Increase of the number of tourists on the festival day</w:t>
            </w:r>
          </w:p>
        </w:tc>
      </w:tr>
      <w:tr w:rsidR="003F45A5" w:rsidRPr="009D19AB" w14:paraId="66A9AEB1" w14:textId="77777777" w:rsidTr="00D6033E">
        <w:trPr>
          <w:trHeight w:val="1050"/>
        </w:trPr>
        <w:tc>
          <w:tcPr>
            <w:tcW w:w="2093" w:type="dxa"/>
            <w:vMerge/>
          </w:tcPr>
          <w:p w14:paraId="3E49EDD4" w14:textId="77777777" w:rsidR="00222C6F" w:rsidRPr="009D19AB" w:rsidRDefault="00222C6F" w:rsidP="008E0FAD">
            <w:pPr>
              <w:spacing w:line="20" w:lineRule="atLeast"/>
              <w:rPr>
                <w:sz w:val="18"/>
                <w:lang w:val="hy-AM"/>
              </w:rPr>
            </w:pPr>
          </w:p>
        </w:tc>
        <w:tc>
          <w:tcPr>
            <w:tcW w:w="0" w:type="auto"/>
            <w:vMerge/>
          </w:tcPr>
          <w:p w14:paraId="3535C2CC" w14:textId="77777777" w:rsidR="00222C6F" w:rsidRPr="009D19AB" w:rsidRDefault="00222C6F" w:rsidP="008E0FAD">
            <w:pPr>
              <w:spacing w:line="20" w:lineRule="atLeast"/>
              <w:rPr>
                <w:sz w:val="18"/>
                <w:lang w:val="hy-AM"/>
              </w:rPr>
            </w:pPr>
          </w:p>
        </w:tc>
        <w:tc>
          <w:tcPr>
            <w:tcW w:w="0" w:type="auto"/>
            <w:shd w:val="clear" w:color="auto" w:fill="auto"/>
          </w:tcPr>
          <w:p w14:paraId="6A7ECB59" w14:textId="77777777" w:rsidR="00222C6F" w:rsidRPr="009D19AB" w:rsidRDefault="00222C6F" w:rsidP="008E0FAD">
            <w:pPr>
              <w:spacing w:line="20" w:lineRule="atLeast"/>
              <w:rPr>
                <w:sz w:val="18"/>
              </w:rPr>
            </w:pPr>
            <w:r w:rsidRPr="009D19AB">
              <w:rPr>
                <w:sz w:val="18"/>
              </w:rPr>
              <w:t>1.2 Development and implementation of "Visit Gyumri" promotional campaign</w:t>
            </w:r>
          </w:p>
        </w:tc>
        <w:tc>
          <w:tcPr>
            <w:tcW w:w="0" w:type="auto"/>
            <w:shd w:val="clear" w:color="auto" w:fill="auto"/>
          </w:tcPr>
          <w:p w14:paraId="1D4BFADD" w14:textId="77777777" w:rsidR="00222C6F" w:rsidRPr="009D19AB" w:rsidRDefault="00222C6F" w:rsidP="008E0FAD">
            <w:pPr>
              <w:spacing w:line="20" w:lineRule="atLeast"/>
              <w:rPr>
                <w:sz w:val="18"/>
              </w:rPr>
            </w:pPr>
            <w:r w:rsidRPr="009D19AB">
              <w:rPr>
                <w:sz w:val="18"/>
              </w:rPr>
              <w:t>October 2018 - September 2020</w:t>
            </w:r>
          </w:p>
        </w:tc>
        <w:tc>
          <w:tcPr>
            <w:tcW w:w="0" w:type="auto"/>
            <w:shd w:val="clear" w:color="auto" w:fill="auto"/>
          </w:tcPr>
          <w:p w14:paraId="06E3A87C" w14:textId="65EF6B2A" w:rsidR="00222C6F" w:rsidRPr="009D19AB" w:rsidRDefault="00222C6F" w:rsidP="008E0FAD">
            <w:pPr>
              <w:spacing w:line="20" w:lineRule="atLeast"/>
              <w:rPr>
                <w:sz w:val="18"/>
              </w:rPr>
            </w:pPr>
            <w:r w:rsidRPr="009D19AB">
              <w:rPr>
                <w:sz w:val="18"/>
              </w:rPr>
              <w:t>Gyumri Municipality,</w:t>
            </w:r>
            <w:r w:rsidR="007E313C">
              <w:rPr>
                <w:rFonts w:ascii="Sylfaen" w:hAnsi="Sylfaen"/>
                <w:sz w:val="18"/>
                <w:lang w:val="hy-AM"/>
              </w:rPr>
              <w:t xml:space="preserve"> </w:t>
            </w:r>
            <w:r w:rsidR="003F45A5">
              <w:rPr>
                <w:rFonts w:ascii="Sylfaen" w:hAnsi="Sylfaen"/>
                <w:sz w:val="18"/>
              </w:rPr>
              <w:t xml:space="preserve">RA </w:t>
            </w:r>
            <w:r w:rsidR="007E313C">
              <w:rPr>
                <w:rFonts w:ascii="Sylfaen" w:hAnsi="Sylfaen"/>
                <w:sz w:val="18"/>
              </w:rPr>
              <w:t>MTCIT</w:t>
            </w:r>
            <w:r w:rsidR="003F45A5">
              <w:rPr>
                <w:rFonts w:ascii="Sylfaen" w:hAnsi="Sylfaen"/>
                <w:sz w:val="18"/>
              </w:rPr>
              <w:t>,</w:t>
            </w:r>
            <w:r w:rsidR="007E313C">
              <w:rPr>
                <w:rFonts w:ascii="Sylfaen" w:hAnsi="Sylfaen"/>
                <w:sz w:val="18"/>
              </w:rPr>
              <w:t xml:space="preserve"> </w:t>
            </w:r>
            <w:r w:rsidRPr="009D19AB">
              <w:rPr>
                <w:sz w:val="18"/>
              </w:rPr>
              <w:t>Gyumri Information Centre, Working group of tourism development</w:t>
            </w:r>
          </w:p>
          <w:p w14:paraId="66C3595D" w14:textId="77777777" w:rsidR="00222C6F" w:rsidRPr="009D19AB" w:rsidRDefault="00222C6F" w:rsidP="008E0FAD">
            <w:pPr>
              <w:spacing w:line="20" w:lineRule="atLeast"/>
              <w:rPr>
                <w:sz w:val="18"/>
              </w:rPr>
            </w:pPr>
            <w:r w:rsidRPr="009D19AB">
              <w:rPr>
                <w:sz w:val="18"/>
              </w:rPr>
              <w:t>Gyumri Technology Centre</w:t>
            </w:r>
          </w:p>
        </w:tc>
        <w:tc>
          <w:tcPr>
            <w:tcW w:w="0" w:type="auto"/>
            <w:shd w:val="clear" w:color="auto" w:fill="auto"/>
          </w:tcPr>
          <w:p w14:paraId="6F482717" w14:textId="77777777" w:rsidR="00222C6F" w:rsidRPr="009D19AB" w:rsidRDefault="003727C3" w:rsidP="008E0FAD">
            <w:pPr>
              <w:spacing w:line="20" w:lineRule="atLeast"/>
              <w:rPr>
                <w:sz w:val="18"/>
              </w:rPr>
            </w:pPr>
            <w:r w:rsidRPr="009D19AB">
              <w:rPr>
                <w:sz w:val="18"/>
              </w:rPr>
              <w:t>11,2 mln. AMD/ 20,000 Euro</w:t>
            </w:r>
          </w:p>
        </w:tc>
        <w:tc>
          <w:tcPr>
            <w:tcW w:w="0" w:type="auto"/>
          </w:tcPr>
          <w:p w14:paraId="3E10832F" w14:textId="77777777" w:rsidR="00222C6F" w:rsidRPr="009D19AB" w:rsidRDefault="00222C6F" w:rsidP="00DE11EB">
            <w:pPr>
              <w:pStyle w:val="ListParagraph"/>
              <w:numPr>
                <w:ilvl w:val="0"/>
                <w:numId w:val="5"/>
              </w:numPr>
              <w:tabs>
                <w:tab w:val="left" w:pos="233"/>
              </w:tabs>
              <w:spacing w:line="20" w:lineRule="atLeast"/>
              <w:ind w:left="28" w:firstLine="3"/>
              <w:rPr>
                <w:sz w:val="18"/>
              </w:rPr>
            </w:pPr>
            <w:r w:rsidRPr="009D19AB">
              <w:rPr>
                <w:sz w:val="18"/>
              </w:rPr>
              <w:t>Number of advertisements in online platforms</w:t>
            </w:r>
          </w:p>
          <w:p w14:paraId="1A857639" w14:textId="77777777" w:rsidR="00222C6F" w:rsidRPr="009D19AB" w:rsidRDefault="00222C6F" w:rsidP="00DE11EB">
            <w:pPr>
              <w:pStyle w:val="ListParagraph"/>
              <w:numPr>
                <w:ilvl w:val="0"/>
                <w:numId w:val="5"/>
              </w:numPr>
              <w:tabs>
                <w:tab w:val="left" w:pos="233"/>
              </w:tabs>
              <w:spacing w:line="20" w:lineRule="atLeast"/>
              <w:ind w:left="28" w:firstLine="3"/>
              <w:rPr>
                <w:sz w:val="18"/>
              </w:rPr>
            </w:pPr>
            <w:r w:rsidRPr="009D19AB">
              <w:rPr>
                <w:sz w:val="18"/>
              </w:rPr>
              <w:t>Number of published promotional materials</w:t>
            </w:r>
          </w:p>
          <w:p w14:paraId="0D151B83" w14:textId="77777777" w:rsidR="00222C6F" w:rsidRPr="009D19AB" w:rsidRDefault="00222C6F" w:rsidP="008E0FAD">
            <w:pPr>
              <w:tabs>
                <w:tab w:val="left" w:pos="233"/>
              </w:tabs>
              <w:spacing w:line="20" w:lineRule="atLeast"/>
              <w:ind w:left="28" w:firstLine="3"/>
              <w:rPr>
                <w:sz w:val="18"/>
                <w:lang w:val="hy-AM"/>
              </w:rPr>
            </w:pPr>
          </w:p>
          <w:p w14:paraId="7DCD29E8" w14:textId="77777777" w:rsidR="00222C6F" w:rsidRPr="009D19AB" w:rsidRDefault="00222C6F" w:rsidP="008E0FAD">
            <w:pPr>
              <w:tabs>
                <w:tab w:val="left" w:pos="233"/>
              </w:tabs>
              <w:spacing w:line="20" w:lineRule="atLeast"/>
              <w:ind w:left="28" w:firstLine="3"/>
              <w:rPr>
                <w:sz w:val="18"/>
                <w:lang w:val="hy-AM"/>
              </w:rPr>
            </w:pPr>
          </w:p>
        </w:tc>
        <w:tc>
          <w:tcPr>
            <w:tcW w:w="0" w:type="auto"/>
            <w:vMerge/>
          </w:tcPr>
          <w:p w14:paraId="42CDA7C3" w14:textId="77777777" w:rsidR="00222C6F" w:rsidRPr="009D19AB" w:rsidRDefault="00222C6F" w:rsidP="008E0FAD">
            <w:pPr>
              <w:spacing w:line="20" w:lineRule="atLeast"/>
              <w:rPr>
                <w:sz w:val="18"/>
                <w:lang w:val="hy-AM"/>
              </w:rPr>
            </w:pPr>
          </w:p>
        </w:tc>
      </w:tr>
      <w:tr w:rsidR="003F45A5" w:rsidRPr="009D19AB" w14:paraId="05C266B8" w14:textId="77777777" w:rsidTr="00D6033E">
        <w:trPr>
          <w:trHeight w:val="1050"/>
        </w:trPr>
        <w:tc>
          <w:tcPr>
            <w:tcW w:w="2093" w:type="dxa"/>
            <w:vMerge/>
          </w:tcPr>
          <w:p w14:paraId="169FA7C0" w14:textId="77777777" w:rsidR="00222C6F" w:rsidRPr="009D19AB" w:rsidRDefault="00222C6F" w:rsidP="008E0FAD">
            <w:pPr>
              <w:spacing w:line="20" w:lineRule="atLeast"/>
              <w:rPr>
                <w:sz w:val="18"/>
                <w:lang w:val="hy-AM"/>
              </w:rPr>
            </w:pPr>
          </w:p>
        </w:tc>
        <w:tc>
          <w:tcPr>
            <w:tcW w:w="0" w:type="auto"/>
            <w:vMerge/>
          </w:tcPr>
          <w:p w14:paraId="05F3365D" w14:textId="77777777" w:rsidR="00222C6F" w:rsidRPr="009D19AB" w:rsidRDefault="00222C6F" w:rsidP="008E0FAD">
            <w:pPr>
              <w:spacing w:line="20" w:lineRule="atLeast"/>
              <w:rPr>
                <w:sz w:val="18"/>
                <w:lang w:val="hy-AM"/>
              </w:rPr>
            </w:pPr>
          </w:p>
        </w:tc>
        <w:tc>
          <w:tcPr>
            <w:tcW w:w="0" w:type="auto"/>
            <w:shd w:val="clear" w:color="auto" w:fill="auto"/>
          </w:tcPr>
          <w:p w14:paraId="5E793772" w14:textId="77777777" w:rsidR="00222C6F" w:rsidRPr="009D19AB" w:rsidRDefault="00222C6F" w:rsidP="008E0FAD">
            <w:pPr>
              <w:spacing w:line="20" w:lineRule="atLeast"/>
              <w:rPr>
                <w:sz w:val="18"/>
              </w:rPr>
            </w:pPr>
            <w:r w:rsidRPr="009D19AB">
              <w:rPr>
                <w:sz w:val="18"/>
              </w:rPr>
              <w:t xml:space="preserve">1.3 Update “Visit Gyumri” mobile app and promote it in ad platforms </w:t>
            </w:r>
          </w:p>
        </w:tc>
        <w:tc>
          <w:tcPr>
            <w:tcW w:w="0" w:type="auto"/>
            <w:shd w:val="clear" w:color="auto" w:fill="auto"/>
          </w:tcPr>
          <w:p w14:paraId="6B50E9F3" w14:textId="77777777" w:rsidR="00222C6F" w:rsidRPr="009D19AB" w:rsidRDefault="00222C6F" w:rsidP="008E0FAD">
            <w:pPr>
              <w:spacing w:line="20" w:lineRule="atLeast"/>
              <w:rPr>
                <w:sz w:val="18"/>
              </w:rPr>
            </w:pPr>
            <w:r w:rsidRPr="009D19AB">
              <w:rPr>
                <w:sz w:val="18"/>
              </w:rPr>
              <w:t>October 2018 - December 2019</w:t>
            </w:r>
          </w:p>
        </w:tc>
        <w:tc>
          <w:tcPr>
            <w:tcW w:w="0" w:type="auto"/>
            <w:shd w:val="clear" w:color="auto" w:fill="auto"/>
          </w:tcPr>
          <w:p w14:paraId="1A2C11CE" w14:textId="77777777" w:rsidR="00222C6F" w:rsidRPr="009D19AB" w:rsidRDefault="00222C6F" w:rsidP="008E0FAD">
            <w:pPr>
              <w:spacing w:line="20" w:lineRule="atLeast"/>
              <w:rPr>
                <w:sz w:val="18"/>
              </w:rPr>
            </w:pPr>
            <w:r w:rsidRPr="009D19AB">
              <w:rPr>
                <w:sz w:val="18"/>
              </w:rPr>
              <w:t xml:space="preserve">Gyumri Municipality, Gyumri Technology Centre, Digital Pomegranate </w:t>
            </w:r>
          </w:p>
        </w:tc>
        <w:tc>
          <w:tcPr>
            <w:tcW w:w="0" w:type="auto"/>
            <w:shd w:val="clear" w:color="auto" w:fill="auto"/>
          </w:tcPr>
          <w:p w14:paraId="27B3CF7F" w14:textId="77777777" w:rsidR="00222C6F" w:rsidRPr="009D19AB" w:rsidRDefault="00222C6F" w:rsidP="008E0FAD">
            <w:pPr>
              <w:spacing w:line="20" w:lineRule="atLeast"/>
              <w:rPr>
                <w:sz w:val="18"/>
                <w:lang w:val="hy-AM"/>
              </w:rPr>
            </w:pPr>
          </w:p>
        </w:tc>
        <w:tc>
          <w:tcPr>
            <w:tcW w:w="0" w:type="auto"/>
          </w:tcPr>
          <w:p w14:paraId="382C15CD" w14:textId="77777777" w:rsidR="00222C6F" w:rsidRPr="009D19AB" w:rsidRDefault="00222C6F" w:rsidP="00DE11EB">
            <w:pPr>
              <w:pStyle w:val="ListParagraph"/>
              <w:numPr>
                <w:ilvl w:val="0"/>
                <w:numId w:val="5"/>
              </w:numPr>
              <w:tabs>
                <w:tab w:val="left" w:pos="233"/>
              </w:tabs>
              <w:spacing w:line="20" w:lineRule="atLeast"/>
              <w:ind w:left="28" w:firstLine="3"/>
              <w:rPr>
                <w:sz w:val="18"/>
              </w:rPr>
            </w:pPr>
            <w:r w:rsidRPr="009D19AB">
              <w:rPr>
                <w:sz w:val="18"/>
              </w:rPr>
              <w:t>Number of app users</w:t>
            </w:r>
          </w:p>
          <w:p w14:paraId="0E4D2B13" w14:textId="77777777" w:rsidR="00222C6F" w:rsidRPr="009D19AB" w:rsidRDefault="00222C6F" w:rsidP="00DE11EB">
            <w:pPr>
              <w:pStyle w:val="ListParagraph"/>
              <w:numPr>
                <w:ilvl w:val="0"/>
                <w:numId w:val="5"/>
              </w:numPr>
              <w:tabs>
                <w:tab w:val="left" w:pos="233"/>
              </w:tabs>
              <w:spacing w:line="20" w:lineRule="atLeast"/>
              <w:ind w:left="28" w:firstLine="3"/>
              <w:rPr>
                <w:sz w:val="18"/>
              </w:rPr>
            </w:pPr>
            <w:r w:rsidRPr="009D19AB">
              <w:rPr>
                <w:sz w:val="18"/>
              </w:rPr>
              <w:t>Number of downloads</w:t>
            </w:r>
          </w:p>
        </w:tc>
        <w:tc>
          <w:tcPr>
            <w:tcW w:w="0" w:type="auto"/>
            <w:vMerge/>
          </w:tcPr>
          <w:p w14:paraId="417A23F6" w14:textId="77777777" w:rsidR="00222C6F" w:rsidRPr="009D19AB" w:rsidRDefault="00222C6F" w:rsidP="008E0FAD">
            <w:pPr>
              <w:spacing w:line="20" w:lineRule="atLeast"/>
              <w:rPr>
                <w:sz w:val="18"/>
                <w:lang w:val="hy-AM"/>
              </w:rPr>
            </w:pPr>
          </w:p>
        </w:tc>
      </w:tr>
      <w:tr w:rsidR="003F45A5" w:rsidRPr="009D19AB" w14:paraId="1EA8BD04" w14:textId="77777777" w:rsidTr="00D6033E">
        <w:trPr>
          <w:trHeight w:val="615"/>
        </w:trPr>
        <w:tc>
          <w:tcPr>
            <w:tcW w:w="2093" w:type="dxa"/>
            <w:vMerge/>
          </w:tcPr>
          <w:p w14:paraId="0DEB45DD" w14:textId="77777777" w:rsidR="00222C6F" w:rsidRPr="009D19AB" w:rsidRDefault="00222C6F" w:rsidP="008E0FAD">
            <w:pPr>
              <w:spacing w:line="20" w:lineRule="atLeast"/>
              <w:rPr>
                <w:sz w:val="18"/>
                <w:lang w:val="hy-AM"/>
              </w:rPr>
            </w:pPr>
          </w:p>
        </w:tc>
        <w:tc>
          <w:tcPr>
            <w:tcW w:w="0" w:type="auto"/>
            <w:vMerge/>
          </w:tcPr>
          <w:p w14:paraId="15E3D86C" w14:textId="77777777" w:rsidR="00222C6F" w:rsidRPr="009D19AB" w:rsidRDefault="00222C6F" w:rsidP="008E0FAD">
            <w:pPr>
              <w:spacing w:line="20" w:lineRule="atLeast"/>
              <w:rPr>
                <w:sz w:val="18"/>
                <w:lang w:val="hy-AM"/>
              </w:rPr>
            </w:pPr>
          </w:p>
        </w:tc>
        <w:tc>
          <w:tcPr>
            <w:tcW w:w="0" w:type="auto"/>
            <w:shd w:val="clear" w:color="auto" w:fill="auto"/>
          </w:tcPr>
          <w:p w14:paraId="60F2765B" w14:textId="77777777" w:rsidR="00222C6F" w:rsidRPr="009D19AB" w:rsidRDefault="00222C6F" w:rsidP="008E0FAD">
            <w:pPr>
              <w:spacing w:line="20" w:lineRule="atLeast"/>
              <w:rPr>
                <w:sz w:val="18"/>
              </w:rPr>
            </w:pPr>
            <w:r w:rsidRPr="009D19AB">
              <w:rPr>
                <w:sz w:val="18"/>
              </w:rPr>
              <w:t xml:space="preserve">1.4. Bread festival </w:t>
            </w:r>
          </w:p>
        </w:tc>
        <w:tc>
          <w:tcPr>
            <w:tcW w:w="0" w:type="auto"/>
            <w:shd w:val="clear" w:color="auto" w:fill="auto"/>
          </w:tcPr>
          <w:p w14:paraId="50B37A11" w14:textId="77777777" w:rsidR="00222C6F" w:rsidRPr="009D19AB" w:rsidRDefault="00222C6F" w:rsidP="008E0FAD">
            <w:pPr>
              <w:spacing w:line="20" w:lineRule="atLeast"/>
              <w:rPr>
                <w:sz w:val="18"/>
              </w:rPr>
            </w:pPr>
            <w:r w:rsidRPr="009D19AB">
              <w:rPr>
                <w:sz w:val="18"/>
              </w:rPr>
              <w:t>January 2019 - October 2019</w:t>
            </w:r>
          </w:p>
        </w:tc>
        <w:tc>
          <w:tcPr>
            <w:tcW w:w="0" w:type="auto"/>
            <w:shd w:val="clear" w:color="auto" w:fill="auto"/>
          </w:tcPr>
          <w:p w14:paraId="105EC56E" w14:textId="77777777" w:rsidR="00222C6F" w:rsidRPr="009D19AB" w:rsidRDefault="007B15C1" w:rsidP="008E0FAD">
            <w:pPr>
              <w:spacing w:line="20" w:lineRule="atLeast"/>
              <w:rPr>
                <w:sz w:val="18"/>
              </w:rPr>
            </w:pPr>
            <w:r w:rsidRPr="009D19AB">
              <w:rPr>
                <w:sz w:val="18"/>
              </w:rPr>
              <w:t>Gyumri Municipality, cultural organisations</w:t>
            </w:r>
          </w:p>
        </w:tc>
        <w:tc>
          <w:tcPr>
            <w:tcW w:w="0" w:type="auto"/>
            <w:shd w:val="clear" w:color="auto" w:fill="auto"/>
          </w:tcPr>
          <w:p w14:paraId="1EC8CBFA" w14:textId="77777777" w:rsidR="00222C6F" w:rsidRPr="009D19AB" w:rsidRDefault="003727C3" w:rsidP="008E0FAD">
            <w:pPr>
              <w:spacing w:line="20" w:lineRule="atLeast"/>
              <w:rPr>
                <w:sz w:val="18"/>
              </w:rPr>
            </w:pPr>
            <w:r w:rsidRPr="009D19AB">
              <w:rPr>
                <w:sz w:val="18"/>
              </w:rPr>
              <w:t>300,000 AMD/ 500 Euro</w:t>
            </w:r>
          </w:p>
        </w:tc>
        <w:tc>
          <w:tcPr>
            <w:tcW w:w="0" w:type="auto"/>
          </w:tcPr>
          <w:p w14:paraId="18460672" w14:textId="77777777" w:rsidR="00222C6F" w:rsidRPr="009D19AB" w:rsidRDefault="00222C6F" w:rsidP="00DE11EB">
            <w:pPr>
              <w:pStyle w:val="ListParagraph"/>
              <w:numPr>
                <w:ilvl w:val="0"/>
                <w:numId w:val="5"/>
              </w:numPr>
              <w:tabs>
                <w:tab w:val="left" w:pos="233"/>
              </w:tabs>
              <w:spacing w:line="20" w:lineRule="atLeast"/>
              <w:ind w:left="28" w:firstLine="3"/>
              <w:rPr>
                <w:sz w:val="18"/>
              </w:rPr>
            </w:pPr>
            <w:r w:rsidRPr="009D19AB">
              <w:rPr>
                <w:sz w:val="18"/>
              </w:rPr>
              <w:t>Informed potential tourists</w:t>
            </w:r>
          </w:p>
        </w:tc>
        <w:tc>
          <w:tcPr>
            <w:tcW w:w="0" w:type="auto"/>
            <w:vMerge/>
          </w:tcPr>
          <w:p w14:paraId="517207F9" w14:textId="77777777" w:rsidR="00222C6F" w:rsidRPr="009D19AB" w:rsidRDefault="00222C6F" w:rsidP="008E0FAD">
            <w:pPr>
              <w:spacing w:line="20" w:lineRule="atLeast"/>
              <w:rPr>
                <w:sz w:val="18"/>
                <w:lang w:val="hy-AM"/>
              </w:rPr>
            </w:pPr>
          </w:p>
        </w:tc>
      </w:tr>
      <w:tr w:rsidR="003F45A5" w:rsidRPr="009D19AB" w14:paraId="2597CFBB" w14:textId="77777777" w:rsidTr="00D6033E">
        <w:trPr>
          <w:trHeight w:val="2137"/>
        </w:trPr>
        <w:tc>
          <w:tcPr>
            <w:tcW w:w="2093" w:type="dxa"/>
            <w:vMerge w:val="restart"/>
          </w:tcPr>
          <w:p w14:paraId="4A6808F6" w14:textId="77777777" w:rsidR="007B15C1" w:rsidRPr="009D19AB" w:rsidRDefault="007B15C1" w:rsidP="008E0FAD">
            <w:pPr>
              <w:spacing w:after="120" w:line="20" w:lineRule="atLeast"/>
              <w:rPr>
                <w:sz w:val="18"/>
              </w:rPr>
            </w:pPr>
            <w:r w:rsidRPr="009D19AB">
              <w:rPr>
                <w:sz w:val="18"/>
              </w:rPr>
              <w:lastRenderedPageBreak/>
              <w:t>1. Regulatory and Institutional Framework</w:t>
            </w:r>
          </w:p>
          <w:p w14:paraId="142C9C49" w14:textId="77777777" w:rsidR="007B15C1" w:rsidRPr="009D19AB" w:rsidRDefault="007B15C1" w:rsidP="008E0FAD">
            <w:pPr>
              <w:spacing w:after="120" w:line="20" w:lineRule="atLeast"/>
              <w:rPr>
                <w:sz w:val="18"/>
              </w:rPr>
            </w:pPr>
            <w:r w:rsidRPr="009D19AB">
              <w:rPr>
                <w:sz w:val="18"/>
              </w:rPr>
              <w:t>2. Skills and Human Capital, Inclusiveness</w:t>
            </w:r>
          </w:p>
          <w:p w14:paraId="0E746AF9" w14:textId="77777777" w:rsidR="007B15C1" w:rsidRPr="009D19AB" w:rsidRDefault="007B15C1" w:rsidP="008E0FAD">
            <w:pPr>
              <w:spacing w:after="120" w:line="20" w:lineRule="atLeast"/>
              <w:rPr>
                <w:sz w:val="18"/>
              </w:rPr>
            </w:pPr>
            <w:r w:rsidRPr="009D19AB">
              <w:rPr>
                <w:sz w:val="18"/>
              </w:rPr>
              <w:t>3 Land and Infrastructure</w:t>
            </w:r>
          </w:p>
          <w:p w14:paraId="23388CC1" w14:textId="77777777" w:rsidR="00575B77" w:rsidRPr="009D19AB" w:rsidRDefault="00575B77" w:rsidP="008E0FAD">
            <w:pPr>
              <w:spacing w:after="120" w:line="20" w:lineRule="atLeast"/>
              <w:rPr>
                <w:sz w:val="18"/>
              </w:rPr>
            </w:pPr>
            <w:r w:rsidRPr="009D19AB">
              <w:rPr>
                <w:sz w:val="18"/>
              </w:rPr>
              <w:t>4. External Positioning and Marketing</w:t>
            </w:r>
          </w:p>
          <w:p w14:paraId="4B7C87BA" w14:textId="77777777" w:rsidR="00C7175C" w:rsidRPr="009D19AB" w:rsidRDefault="00C7175C" w:rsidP="008E0FAD">
            <w:pPr>
              <w:spacing w:after="120" w:line="20" w:lineRule="atLeast"/>
              <w:rPr>
                <w:sz w:val="18"/>
                <w:lang w:val="hy-AM"/>
              </w:rPr>
            </w:pPr>
          </w:p>
        </w:tc>
        <w:tc>
          <w:tcPr>
            <w:tcW w:w="0" w:type="auto"/>
            <w:vMerge w:val="restart"/>
          </w:tcPr>
          <w:p w14:paraId="036FCC95" w14:textId="77777777" w:rsidR="00C7175C" w:rsidRPr="009D19AB" w:rsidRDefault="00C7175C" w:rsidP="008E0FAD">
            <w:pPr>
              <w:spacing w:line="20" w:lineRule="atLeast"/>
              <w:rPr>
                <w:sz w:val="18"/>
              </w:rPr>
            </w:pPr>
            <w:r w:rsidRPr="009D19AB">
              <w:rPr>
                <w:sz w:val="18"/>
              </w:rPr>
              <w:t>2. To form competitive educational and technological cluster in Gyumri;</w:t>
            </w:r>
          </w:p>
        </w:tc>
        <w:tc>
          <w:tcPr>
            <w:tcW w:w="0" w:type="auto"/>
          </w:tcPr>
          <w:p w14:paraId="730813B8" w14:textId="77777777" w:rsidR="00C7175C" w:rsidRPr="009D19AB" w:rsidRDefault="00C7175C" w:rsidP="008E0FAD">
            <w:pPr>
              <w:spacing w:line="20" w:lineRule="atLeast"/>
              <w:rPr>
                <w:sz w:val="18"/>
              </w:rPr>
            </w:pPr>
            <w:r w:rsidRPr="009D19AB">
              <w:rPr>
                <w:sz w:val="18"/>
              </w:rPr>
              <w:t xml:space="preserve">2.1 Preparation of invitations and a package of presenting Gyumri as an attractive place for the IT sector </w:t>
            </w:r>
          </w:p>
        </w:tc>
        <w:tc>
          <w:tcPr>
            <w:tcW w:w="0" w:type="auto"/>
          </w:tcPr>
          <w:p w14:paraId="17E95E66" w14:textId="77777777" w:rsidR="00C7175C" w:rsidRPr="009D19AB" w:rsidRDefault="004B03F2" w:rsidP="008E0FAD">
            <w:pPr>
              <w:spacing w:line="20" w:lineRule="atLeast"/>
              <w:rPr>
                <w:sz w:val="18"/>
              </w:rPr>
            </w:pPr>
            <w:r w:rsidRPr="009D19AB">
              <w:rPr>
                <w:sz w:val="18"/>
              </w:rPr>
              <w:t>October 2018 - September 2020</w:t>
            </w:r>
          </w:p>
        </w:tc>
        <w:tc>
          <w:tcPr>
            <w:tcW w:w="0" w:type="auto"/>
          </w:tcPr>
          <w:p w14:paraId="6ED73FE6" w14:textId="77777777" w:rsidR="00C7175C" w:rsidRPr="009D19AB" w:rsidRDefault="00C7175C" w:rsidP="008E0FAD">
            <w:pPr>
              <w:spacing w:line="20" w:lineRule="atLeast"/>
              <w:rPr>
                <w:sz w:val="18"/>
              </w:rPr>
            </w:pPr>
            <w:r w:rsidRPr="009D19AB">
              <w:rPr>
                <w:sz w:val="18"/>
              </w:rPr>
              <w:t>Gyumri Municipality, Gyumri Technology Centre</w:t>
            </w:r>
          </w:p>
        </w:tc>
        <w:tc>
          <w:tcPr>
            <w:tcW w:w="0" w:type="auto"/>
          </w:tcPr>
          <w:p w14:paraId="52BB5A62" w14:textId="77777777" w:rsidR="00C7175C" w:rsidRPr="009D19AB" w:rsidRDefault="003727C3" w:rsidP="008E0FAD">
            <w:pPr>
              <w:spacing w:line="20" w:lineRule="atLeast"/>
              <w:rPr>
                <w:sz w:val="18"/>
              </w:rPr>
            </w:pPr>
            <w:r w:rsidRPr="009D19AB">
              <w:rPr>
                <w:sz w:val="18"/>
              </w:rPr>
              <w:t>3 mln. AMD/ 5,000 Euro</w:t>
            </w:r>
          </w:p>
        </w:tc>
        <w:tc>
          <w:tcPr>
            <w:tcW w:w="0" w:type="auto"/>
          </w:tcPr>
          <w:p w14:paraId="788736F1" w14:textId="77777777" w:rsidR="00C7175C" w:rsidRPr="009D19AB" w:rsidRDefault="00C7175C" w:rsidP="00DE11EB">
            <w:pPr>
              <w:pStyle w:val="ListParagraph"/>
              <w:numPr>
                <w:ilvl w:val="0"/>
                <w:numId w:val="5"/>
              </w:numPr>
              <w:tabs>
                <w:tab w:val="left" w:pos="233"/>
              </w:tabs>
              <w:spacing w:line="20" w:lineRule="atLeast"/>
              <w:ind w:left="28" w:firstLine="3"/>
              <w:rPr>
                <w:sz w:val="18"/>
              </w:rPr>
            </w:pPr>
            <w:r w:rsidRPr="009D19AB">
              <w:rPr>
                <w:sz w:val="18"/>
              </w:rPr>
              <w:t>Package of opportunities offered to target organisations</w:t>
            </w:r>
          </w:p>
          <w:p w14:paraId="7653B77B" w14:textId="77777777" w:rsidR="00491DBC" w:rsidRPr="009D19AB" w:rsidRDefault="00491DBC" w:rsidP="00DE11EB">
            <w:pPr>
              <w:pStyle w:val="ListParagraph"/>
              <w:numPr>
                <w:ilvl w:val="0"/>
                <w:numId w:val="5"/>
              </w:numPr>
              <w:tabs>
                <w:tab w:val="left" w:pos="233"/>
              </w:tabs>
              <w:spacing w:line="20" w:lineRule="atLeast"/>
              <w:ind w:left="28" w:firstLine="3"/>
              <w:rPr>
                <w:sz w:val="18"/>
              </w:rPr>
            </w:pPr>
            <w:r w:rsidRPr="009D19AB">
              <w:rPr>
                <w:sz w:val="18"/>
              </w:rPr>
              <w:t>Invitations sent</w:t>
            </w:r>
          </w:p>
          <w:p w14:paraId="04B2D44F" w14:textId="77777777" w:rsidR="00C7175C" w:rsidRPr="009D19AB" w:rsidRDefault="00C7175C" w:rsidP="008E0FAD">
            <w:pPr>
              <w:pStyle w:val="ListParagraph"/>
              <w:tabs>
                <w:tab w:val="left" w:pos="233"/>
              </w:tabs>
              <w:spacing w:line="20" w:lineRule="atLeast"/>
              <w:ind w:left="28" w:firstLine="3"/>
              <w:rPr>
                <w:sz w:val="18"/>
                <w:lang w:val="hy-AM"/>
              </w:rPr>
            </w:pPr>
          </w:p>
        </w:tc>
        <w:tc>
          <w:tcPr>
            <w:tcW w:w="0" w:type="auto"/>
            <w:vMerge w:val="restart"/>
          </w:tcPr>
          <w:p w14:paraId="5B87A075" w14:textId="77777777" w:rsidR="00C7175C" w:rsidRPr="009D19AB" w:rsidRDefault="00C7175C" w:rsidP="00DE11EB">
            <w:pPr>
              <w:pStyle w:val="ListParagraph"/>
              <w:numPr>
                <w:ilvl w:val="0"/>
                <w:numId w:val="5"/>
              </w:numPr>
              <w:tabs>
                <w:tab w:val="left" w:pos="162"/>
              </w:tabs>
              <w:spacing w:line="20" w:lineRule="atLeast"/>
              <w:ind w:left="0" w:right="72" w:firstLine="0"/>
              <w:rPr>
                <w:sz w:val="18"/>
              </w:rPr>
            </w:pPr>
            <w:r w:rsidRPr="009D19AB">
              <w:rPr>
                <w:sz w:val="18"/>
              </w:rPr>
              <w:t>New organisations involved</w:t>
            </w:r>
          </w:p>
          <w:p w14:paraId="7D238676" w14:textId="77777777" w:rsidR="00C7175C" w:rsidRPr="009D19AB" w:rsidRDefault="00C7175C" w:rsidP="00DE11EB">
            <w:pPr>
              <w:pStyle w:val="ListParagraph"/>
              <w:numPr>
                <w:ilvl w:val="0"/>
                <w:numId w:val="5"/>
              </w:numPr>
              <w:tabs>
                <w:tab w:val="left" w:pos="162"/>
              </w:tabs>
              <w:spacing w:line="20" w:lineRule="atLeast"/>
              <w:ind w:left="0" w:right="72" w:firstLine="0"/>
              <w:rPr>
                <w:sz w:val="18"/>
              </w:rPr>
            </w:pPr>
            <w:r w:rsidRPr="009D19AB">
              <w:rPr>
                <w:sz w:val="18"/>
              </w:rPr>
              <w:t>New jobs created</w:t>
            </w:r>
          </w:p>
          <w:p w14:paraId="56EA5487" w14:textId="77777777" w:rsidR="00C7175C" w:rsidRPr="009D19AB" w:rsidRDefault="00C7175C" w:rsidP="00DE11EB">
            <w:pPr>
              <w:pStyle w:val="ListParagraph"/>
              <w:numPr>
                <w:ilvl w:val="0"/>
                <w:numId w:val="5"/>
              </w:numPr>
              <w:tabs>
                <w:tab w:val="left" w:pos="162"/>
              </w:tabs>
              <w:spacing w:line="20" w:lineRule="atLeast"/>
              <w:ind w:left="0" w:right="72" w:firstLine="0"/>
              <w:rPr>
                <w:sz w:val="18"/>
              </w:rPr>
            </w:pPr>
            <w:r w:rsidRPr="009D19AB">
              <w:rPr>
                <w:sz w:val="18"/>
              </w:rPr>
              <w:t>IT products obtained</w:t>
            </w:r>
          </w:p>
          <w:p w14:paraId="76B99C07" w14:textId="77777777" w:rsidR="006A057F" w:rsidRPr="009D19AB" w:rsidRDefault="000C1D4B" w:rsidP="00DE11EB">
            <w:pPr>
              <w:pStyle w:val="ListParagraph"/>
              <w:numPr>
                <w:ilvl w:val="0"/>
                <w:numId w:val="5"/>
              </w:numPr>
              <w:tabs>
                <w:tab w:val="left" w:pos="162"/>
              </w:tabs>
              <w:spacing w:line="20" w:lineRule="atLeast"/>
              <w:ind w:left="0" w:right="72" w:firstLine="0"/>
              <w:rPr>
                <w:sz w:val="18"/>
              </w:rPr>
            </w:pPr>
            <w:r w:rsidRPr="009D19AB">
              <w:rPr>
                <w:sz w:val="18"/>
              </w:rPr>
              <w:t xml:space="preserve">Built and improved camp with an area of 21 ha </w:t>
            </w:r>
          </w:p>
          <w:p w14:paraId="49A3A257" w14:textId="77777777" w:rsidR="00C7175C" w:rsidRPr="009D19AB" w:rsidRDefault="00C7175C" w:rsidP="008E0FAD">
            <w:pPr>
              <w:pStyle w:val="ListParagraph"/>
              <w:tabs>
                <w:tab w:val="left" w:pos="162"/>
              </w:tabs>
              <w:spacing w:line="20" w:lineRule="atLeast"/>
              <w:ind w:left="0" w:right="72"/>
              <w:rPr>
                <w:sz w:val="18"/>
                <w:lang w:val="hy-AM"/>
              </w:rPr>
            </w:pPr>
          </w:p>
        </w:tc>
      </w:tr>
      <w:tr w:rsidR="003F45A5" w:rsidRPr="009D19AB" w14:paraId="5E87FAB1" w14:textId="77777777" w:rsidTr="00D6033E">
        <w:trPr>
          <w:trHeight w:val="1050"/>
        </w:trPr>
        <w:tc>
          <w:tcPr>
            <w:tcW w:w="2093" w:type="dxa"/>
            <w:vMerge/>
          </w:tcPr>
          <w:p w14:paraId="4C08F088" w14:textId="77777777" w:rsidR="00C7175C" w:rsidRPr="009D19AB" w:rsidRDefault="00C7175C" w:rsidP="008E0FAD">
            <w:pPr>
              <w:spacing w:line="20" w:lineRule="atLeast"/>
              <w:rPr>
                <w:sz w:val="18"/>
                <w:lang w:val="hy-AM"/>
              </w:rPr>
            </w:pPr>
          </w:p>
        </w:tc>
        <w:tc>
          <w:tcPr>
            <w:tcW w:w="0" w:type="auto"/>
            <w:vMerge/>
          </w:tcPr>
          <w:p w14:paraId="0E0062B5" w14:textId="77777777" w:rsidR="00C7175C" w:rsidRPr="009D19AB" w:rsidRDefault="00C7175C" w:rsidP="008E0FAD">
            <w:pPr>
              <w:spacing w:line="20" w:lineRule="atLeast"/>
              <w:rPr>
                <w:sz w:val="18"/>
                <w:lang w:val="hy-AM"/>
              </w:rPr>
            </w:pPr>
          </w:p>
        </w:tc>
        <w:tc>
          <w:tcPr>
            <w:tcW w:w="0" w:type="auto"/>
          </w:tcPr>
          <w:p w14:paraId="3FD7704D" w14:textId="77777777" w:rsidR="00C7175C" w:rsidRPr="009D19AB" w:rsidRDefault="007B15C1" w:rsidP="008E0FAD">
            <w:pPr>
              <w:spacing w:line="20" w:lineRule="atLeast"/>
              <w:rPr>
                <w:sz w:val="18"/>
              </w:rPr>
            </w:pPr>
            <w:r w:rsidRPr="009D19AB">
              <w:rPr>
                <w:sz w:val="18"/>
              </w:rPr>
              <w:t>2.2 Organisation of a workshop on “IT solutions for the economy”</w:t>
            </w:r>
          </w:p>
        </w:tc>
        <w:tc>
          <w:tcPr>
            <w:tcW w:w="0" w:type="auto"/>
          </w:tcPr>
          <w:p w14:paraId="46FC1CCE" w14:textId="77777777" w:rsidR="00C7175C" w:rsidRPr="009D19AB" w:rsidRDefault="00C7175C" w:rsidP="008E0FAD">
            <w:pPr>
              <w:spacing w:line="20" w:lineRule="atLeast"/>
              <w:rPr>
                <w:sz w:val="18"/>
              </w:rPr>
            </w:pPr>
            <w:r w:rsidRPr="009D19AB">
              <w:rPr>
                <w:sz w:val="18"/>
              </w:rPr>
              <w:t>October 2018 - September 2020</w:t>
            </w:r>
          </w:p>
        </w:tc>
        <w:tc>
          <w:tcPr>
            <w:tcW w:w="0" w:type="auto"/>
          </w:tcPr>
          <w:p w14:paraId="50E9D4B7" w14:textId="77777777" w:rsidR="00F4797F" w:rsidRPr="009D19AB" w:rsidRDefault="00C7175C" w:rsidP="008E0FAD">
            <w:pPr>
              <w:spacing w:line="20" w:lineRule="atLeast"/>
              <w:rPr>
                <w:sz w:val="18"/>
              </w:rPr>
            </w:pPr>
            <w:r w:rsidRPr="009D19AB">
              <w:rPr>
                <w:sz w:val="18"/>
              </w:rPr>
              <w:t>Gyumri Municipality</w:t>
            </w:r>
          </w:p>
          <w:p w14:paraId="35924E11" w14:textId="77777777" w:rsidR="00C7175C" w:rsidRPr="009D19AB" w:rsidRDefault="00C7175C" w:rsidP="008E0FAD">
            <w:pPr>
              <w:spacing w:line="20" w:lineRule="atLeast"/>
              <w:rPr>
                <w:sz w:val="18"/>
                <w:lang w:val="hy-AM"/>
              </w:rPr>
            </w:pPr>
          </w:p>
        </w:tc>
        <w:tc>
          <w:tcPr>
            <w:tcW w:w="0" w:type="auto"/>
          </w:tcPr>
          <w:p w14:paraId="48C9B6FF" w14:textId="77777777" w:rsidR="00C7175C" w:rsidRPr="009D19AB" w:rsidRDefault="003727C3" w:rsidP="008E0FAD">
            <w:pPr>
              <w:spacing w:line="20" w:lineRule="atLeast"/>
              <w:rPr>
                <w:sz w:val="18"/>
              </w:rPr>
            </w:pPr>
            <w:r w:rsidRPr="009D19AB">
              <w:rPr>
                <w:sz w:val="18"/>
              </w:rPr>
              <w:t>1 mln. AMD/ 2,000 Euro</w:t>
            </w:r>
          </w:p>
        </w:tc>
        <w:tc>
          <w:tcPr>
            <w:tcW w:w="0" w:type="auto"/>
          </w:tcPr>
          <w:p w14:paraId="7D7E1FC9" w14:textId="77777777" w:rsidR="00C7175C" w:rsidRPr="009D19AB" w:rsidRDefault="00C7175C" w:rsidP="00DE11EB">
            <w:pPr>
              <w:pStyle w:val="ListParagraph"/>
              <w:numPr>
                <w:ilvl w:val="0"/>
                <w:numId w:val="5"/>
              </w:numPr>
              <w:tabs>
                <w:tab w:val="left" w:pos="233"/>
              </w:tabs>
              <w:spacing w:line="20" w:lineRule="atLeast"/>
              <w:ind w:left="28" w:firstLine="3"/>
              <w:rPr>
                <w:sz w:val="18"/>
              </w:rPr>
            </w:pPr>
            <w:r w:rsidRPr="009D19AB">
              <w:rPr>
                <w:sz w:val="18"/>
              </w:rPr>
              <w:t>Contacts established</w:t>
            </w:r>
          </w:p>
          <w:p w14:paraId="6A966956" w14:textId="77777777" w:rsidR="00C7175C" w:rsidRPr="009D19AB" w:rsidRDefault="00C7175C" w:rsidP="00DE11EB">
            <w:pPr>
              <w:pStyle w:val="ListParagraph"/>
              <w:numPr>
                <w:ilvl w:val="0"/>
                <w:numId w:val="5"/>
              </w:numPr>
              <w:tabs>
                <w:tab w:val="left" w:pos="233"/>
              </w:tabs>
              <w:spacing w:line="20" w:lineRule="atLeast"/>
              <w:ind w:left="28" w:firstLine="3"/>
              <w:rPr>
                <w:sz w:val="18"/>
              </w:rPr>
            </w:pPr>
            <w:r w:rsidRPr="009D19AB">
              <w:rPr>
                <w:sz w:val="18"/>
              </w:rPr>
              <w:t>Orders made to IT companies</w:t>
            </w:r>
          </w:p>
          <w:p w14:paraId="27540A3F" w14:textId="77777777" w:rsidR="00C7175C" w:rsidRPr="009D19AB" w:rsidRDefault="00C7175C" w:rsidP="008E0FAD">
            <w:pPr>
              <w:tabs>
                <w:tab w:val="left" w:pos="233"/>
              </w:tabs>
              <w:spacing w:line="20" w:lineRule="atLeast"/>
              <w:ind w:left="28" w:firstLine="3"/>
              <w:rPr>
                <w:sz w:val="18"/>
                <w:lang w:val="hy-AM"/>
              </w:rPr>
            </w:pPr>
          </w:p>
          <w:p w14:paraId="5E19CBFB" w14:textId="77777777" w:rsidR="00C7175C" w:rsidRPr="009D19AB" w:rsidRDefault="00C7175C" w:rsidP="008E0FAD">
            <w:pPr>
              <w:tabs>
                <w:tab w:val="left" w:pos="233"/>
              </w:tabs>
              <w:spacing w:line="20" w:lineRule="atLeast"/>
              <w:ind w:left="28" w:firstLine="3"/>
              <w:rPr>
                <w:sz w:val="18"/>
                <w:lang w:val="hy-AM"/>
              </w:rPr>
            </w:pPr>
          </w:p>
        </w:tc>
        <w:tc>
          <w:tcPr>
            <w:tcW w:w="0" w:type="auto"/>
            <w:vMerge/>
          </w:tcPr>
          <w:p w14:paraId="1EB345C3" w14:textId="77777777" w:rsidR="00C7175C" w:rsidRPr="009D19AB" w:rsidRDefault="00C7175C" w:rsidP="008E0FAD">
            <w:pPr>
              <w:spacing w:line="20" w:lineRule="atLeast"/>
              <w:rPr>
                <w:sz w:val="18"/>
                <w:lang w:val="hy-AM"/>
              </w:rPr>
            </w:pPr>
          </w:p>
        </w:tc>
      </w:tr>
      <w:tr w:rsidR="003F45A5" w:rsidRPr="009D19AB" w14:paraId="260888DF" w14:textId="77777777" w:rsidTr="00D6033E">
        <w:trPr>
          <w:trHeight w:val="1050"/>
        </w:trPr>
        <w:tc>
          <w:tcPr>
            <w:tcW w:w="2093" w:type="dxa"/>
            <w:vMerge/>
          </w:tcPr>
          <w:p w14:paraId="21A942A0" w14:textId="77777777" w:rsidR="002D4E4D" w:rsidRPr="009D19AB" w:rsidRDefault="002D4E4D" w:rsidP="008E0FAD">
            <w:pPr>
              <w:spacing w:line="20" w:lineRule="atLeast"/>
              <w:rPr>
                <w:sz w:val="18"/>
                <w:lang w:val="hy-AM"/>
              </w:rPr>
            </w:pPr>
          </w:p>
        </w:tc>
        <w:tc>
          <w:tcPr>
            <w:tcW w:w="0" w:type="auto"/>
            <w:vMerge/>
          </w:tcPr>
          <w:p w14:paraId="756DC44C" w14:textId="77777777" w:rsidR="002D4E4D" w:rsidRPr="009D19AB" w:rsidRDefault="002D4E4D" w:rsidP="008E0FAD">
            <w:pPr>
              <w:spacing w:line="20" w:lineRule="atLeast"/>
              <w:rPr>
                <w:sz w:val="18"/>
                <w:lang w:val="hy-AM"/>
              </w:rPr>
            </w:pPr>
          </w:p>
        </w:tc>
        <w:tc>
          <w:tcPr>
            <w:tcW w:w="0" w:type="auto"/>
          </w:tcPr>
          <w:p w14:paraId="0F107F17" w14:textId="77777777" w:rsidR="002D4E4D" w:rsidRPr="009D19AB" w:rsidRDefault="002D4E4D" w:rsidP="008E0FAD">
            <w:pPr>
              <w:spacing w:line="20" w:lineRule="atLeast"/>
              <w:rPr>
                <w:sz w:val="18"/>
              </w:rPr>
            </w:pPr>
            <w:r w:rsidRPr="009D19AB">
              <w:rPr>
                <w:sz w:val="18"/>
              </w:rPr>
              <w:t>2.3 Create an international youth camp</w:t>
            </w:r>
          </w:p>
        </w:tc>
        <w:tc>
          <w:tcPr>
            <w:tcW w:w="0" w:type="auto"/>
          </w:tcPr>
          <w:p w14:paraId="06E842FE" w14:textId="77777777" w:rsidR="002D4E4D" w:rsidRPr="009D19AB" w:rsidRDefault="002D4E4D" w:rsidP="008E0FAD">
            <w:pPr>
              <w:spacing w:line="20" w:lineRule="atLeast"/>
              <w:rPr>
                <w:sz w:val="18"/>
              </w:rPr>
            </w:pPr>
            <w:r w:rsidRPr="009D19AB">
              <w:rPr>
                <w:sz w:val="18"/>
              </w:rPr>
              <w:t>October 2018 - September 2020</w:t>
            </w:r>
          </w:p>
        </w:tc>
        <w:tc>
          <w:tcPr>
            <w:tcW w:w="0" w:type="auto"/>
          </w:tcPr>
          <w:p w14:paraId="175EAF24" w14:textId="77777777" w:rsidR="002D4E4D" w:rsidRPr="009D19AB" w:rsidRDefault="002D4E4D" w:rsidP="008E0FAD">
            <w:pPr>
              <w:spacing w:line="20" w:lineRule="atLeast"/>
              <w:rPr>
                <w:sz w:val="18"/>
              </w:rPr>
            </w:pPr>
            <w:r w:rsidRPr="009D19AB">
              <w:rPr>
                <w:sz w:val="18"/>
              </w:rPr>
              <w:t>Gyumri Municipality, private sector, donor organisation</w:t>
            </w:r>
          </w:p>
        </w:tc>
        <w:tc>
          <w:tcPr>
            <w:tcW w:w="0" w:type="auto"/>
          </w:tcPr>
          <w:p w14:paraId="2671B9A4" w14:textId="77777777" w:rsidR="003727C3" w:rsidRPr="009D19AB" w:rsidRDefault="003727C3" w:rsidP="008E0FAD">
            <w:pPr>
              <w:spacing w:line="20" w:lineRule="atLeast"/>
              <w:rPr>
                <w:sz w:val="18"/>
              </w:rPr>
            </w:pPr>
            <w:r w:rsidRPr="009D19AB">
              <w:rPr>
                <w:sz w:val="18"/>
              </w:rPr>
              <w:t xml:space="preserve">1,1 billion AMD </w:t>
            </w:r>
          </w:p>
          <w:p w14:paraId="73EB9FF1" w14:textId="77777777" w:rsidR="002D4E4D" w:rsidRPr="009D19AB" w:rsidRDefault="002D4E4D" w:rsidP="008E0FAD">
            <w:pPr>
              <w:spacing w:line="20" w:lineRule="atLeast"/>
              <w:rPr>
                <w:sz w:val="18"/>
              </w:rPr>
            </w:pPr>
            <w:r w:rsidRPr="009D19AB">
              <w:rPr>
                <w:sz w:val="18"/>
              </w:rPr>
              <w:t>2,000,000 Euro</w:t>
            </w:r>
          </w:p>
        </w:tc>
        <w:tc>
          <w:tcPr>
            <w:tcW w:w="0" w:type="auto"/>
          </w:tcPr>
          <w:p w14:paraId="3163D8D0" w14:textId="77777777" w:rsidR="002D4E4D" w:rsidRPr="009D19AB" w:rsidRDefault="002D4E4D" w:rsidP="00D6033E">
            <w:pPr>
              <w:pStyle w:val="ListParagraph"/>
              <w:numPr>
                <w:ilvl w:val="0"/>
                <w:numId w:val="5"/>
              </w:numPr>
              <w:tabs>
                <w:tab w:val="left" w:pos="233"/>
              </w:tabs>
              <w:spacing w:line="20" w:lineRule="atLeast"/>
              <w:ind w:left="28" w:firstLine="3"/>
              <w:rPr>
                <w:sz w:val="18"/>
              </w:rPr>
            </w:pPr>
            <w:r w:rsidRPr="009D19AB">
              <w:rPr>
                <w:sz w:val="18"/>
              </w:rPr>
              <w:t>Package of design estimates</w:t>
            </w:r>
          </w:p>
        </w:tc>
        <w:tc>
          <w:tcPr>
            <w:tcW w:w="0" w:type="auto"/>
            <w:vMerge/>
          </w:tcPr>
          <w:p w14:paraId="5E816B91" w14:textId="77777777" w:rsidR="002D4E4D" w:rsidRPr="009D19AB" w:rsidRDefault="002D4E4D" w:rsidP="008E0FAD">
            <w:pPr>
              <w:spacing w:line="20" w:lineRule="atLeast"/>
              <w:rPr>
                <w:sz w:val="18"/>
                <w:lang w:val="hy-AM"/>
              </w:rPr>
            </w:pPr>
          </w:p>
        </w:tc>
      </w:tr>
      <w:tr w:rsidR="003F45A5" w:rsidRPr="009D19AB" w14:paraId="18557369" w14:textId="77777777" w:rsidTr="00D6033E">
        <w:trPr>
          <w:trHeight w:val="2137"/>
        </w:trPr>
        <w:tc>
          <w:tcPr>
            <w:tcW w:w="2093" w:type="dxa"/>
            <w:vMerge w:val="restart"/>
          </w:tcPr>
          <w:p w14:paraId="30779BC5" w14:textId="77777777" w:rsidR="007B15C1" w:rsidRPr="009D19AB" w:rsidRDefault="007B15C1" w:rsidP="008E0FAD">
            <w:pPr>
              <w:spacing w:after="120" w:line="20" w:lineRule="atLeast"/>
              <w:rPr>
                <w:sz w:val="18"/>
              </w:rPr>
            </w:pPr>
            <w:r w:rsidRPr="009D19AB">
              <w:rPr>
                <w:sz w:val="18"/>
              </w:rPr>
              <w:t>1. Regulatory and Institutional Framework</w:t>
            </w:r>
          </w:p>
          <w:p w14:paraId="779F965A" w14:textId="77777777" w:rsidR="007B15C1" w:rsidRPr="009D19AB" w:rsidRDefault="007B15C1" w:rsidP="008E0FAD">
            <w:pPr>
              <w:spacing w:after="120" w:line="20" w:lineRule="atLeast"/>
              <w:rPr>
                <w:sz w:val="18"/>
              </w:rPr>
            </w:pPr>
            <w:r w:rsidRPr="009D19AB">
              <w:rPr>
                <w:sz w:val="18"/>
              </w:rPr>
              <w:t>2. Skills and Human Capital, Inclusiveness</w:t>
            </w:r>
          </w:p>
          <w:p w14:paraId="4057E6F8" w14:textId="77777777" w:rsidR="007B15C1" w:rsidRPr="009D19AB" w:rsidRDefault="007B15C1" w:rsidP="008E0FAD">
            <w:pPr>
              <w:spacing w:after="120" w:line="20" w:lineRule="atLeast"/>
              <w:rPr>
                <w:sz w:val="18"/>
              </w:rPr>
            </w:pPr>
            <w:r w:rsidRPr="009D19AB">
              <w:rPr>
                <w:sz w:val="18"/>
              </w:rPr>
              <w:t>3 Land and Infrastructure</w:t>
            </w:r>
          </w:p>
          <w:p w14:paraId="07447DB5" w14:textId="77777777" w:rsidR="007B15C1" w:rsidRPr="009D19AB" w:rsidRDefault="007B15C1" w:rsidP="008E0FAD">
            <w:pPr>
              <w:spacing w:after="120" w:line="20" w:lineRule="atLeast"/>
              <w:rPr>
                <w:sz w:val="18"/>
                <w:lang w:val="hy-AM"/>
              </w:rPr>
            </w:pPr>
          </w:p>
        </w:tc>
        <w:tc>
          <w:tcPr>
            <w:tcW w:w="0" w:type="auto"/>
            <w:vMerge w:val="restart"/>
          </w:tcPr>
          <w:p w14:paraId="69973269" w14:textId="77777777" w:rsidR="007B15C1" w:rsidRPr="009D19AB" w:rsidRDefault="007B15C1" w:rsidP="008E0FAD">
            <w:pPr>
              <w:spacing w:line="20" w:lineRule="atLeast"/>
              <w:rPr>
                <w:sz w:val="18"/>
              </w:rPr>
            </w:pPr>
            <w:r w:rsidRPr="009D19AB">
              <w:rPr>
                <w:sz w:val="18"/>
              </w:rPr>
              <w:t>3. To recover the former commercial-industrial capacity of Gyumri</w:t>
            </w:r>
          </w:p>
        </w:tc>
        <w:tc>
          <w:tcPr>
            <w:tcW w:w="0" w:type="auto"/>
          </w:tcPr>
          <w:p w14:paraId="6875E60C" w14:textId="77777777" w:rsidR="007B15C1" w:rsidRPr="009D19AB" w:rsidRDefault="00A7449F" w:rsidP="008E0FAD">
            <w:pPr>
              <w:spacing w:line="20" w:lineRule="atLeast"/>
              <w:rPr>
                <w:sz w:val="18"/>
              </w:rPr>
            </w:pPr>
            <w:r w:rsidRPr="009D19AB">
              <w:rPr>
                <w:sz w:val="18"/>
              </w:rPr>
              <w:t>3.1 Stock-taking and mapping of existing and unused premises of enterprises in Gyumri</w:t>
            </w:r>
          </w:p>
        </w:tc>
        <w:tc>
          <w:tcPr>
            <w:tcW w:w="0" w:type="auto"/>
          </w:tcPr>
          <w:p w14:paraId="0E073686" w14:textId="77777777" w:rsidR="007B15C1" w:rsidRPr="009D19AB" w:rsidRDefault="00A7449F" w:rsidP="008E0FAD">
            <w:pPr>
              <w:spacing w:line="20" w:lineRule="atLeast"/>
              <w:rPr>
                <w:sz w:val="18"/>
              </w:rPr>
            </w:pPr>
            <w:r w:rsidRPr="009D19AB">
              <w:rPr>
                <w:sz w:val="18"/>
              </w:rPr>
              <w:t>December 2018 - May 2019</w:t>
            </w:r>
          </w:p>
        </w:tc>
        <w:tc>
          <w:tcPr>
            <w:tcW w:w="0" w:type="auto"/>
          </w:tcPr>
          <w:p w14:paraId="45C37631" w14:textId="77777777" w:rsidR="007B15C1" w:rsidRPr="009D19AB" w:rsidRDefault="001B02B9" w:rsidP="008E0FAD">
            <w:pPr>
              <w:spacing w:line="20" w:lineRule="atLeast"/>
              <w:rPr>
                <w:sz w:val="18"/>
              </w:rPr>
            </w:pPr>
            <w:r w:rsidRPr="009D19AB">
              <w:rPr>
                <w:sz w:val="18"/>
              </w:rPr>
              <w:t>Working group</w:t>
            </w:r>
          </w:p>
        </w:tc>
        <w:tc>
          <w:tcPr>
            <w:tcW w:w="0" w:type="auto"/>
          </w:tcPr>
          <w:p w14:paraId="769A0286" w14:textId="77777777" w:rsidR="007B15C1" w:rsidRPr="009D19AB" w:rsidRDefault="007B15C1" w:rsidP="008E0FAD">
            <w:pPr>
              <w:spacing w:line="20" w:lineRule="atLeast"/>
              <w:rPr>
                <w:sz w:val="18"/>
                <w:lang w:val="hy-AM"/>
              </w:rPr>
            </w:pPr>
          </w:p>
        </w:tc>
        <w:tc>
          <w:tcPr>
            <w:tcW w:w="0" w:type="auto"/>
          </w:tcPr>
          <w:p w14:paraId="0D5FCEE3" w14:textId="77777777" w:rsidR="007B15C1" w:rsidRPr="009D19AB" w:rsidRDefault="009C4CBC" w:rsidP="00D6033E">
            <w:pPr>
              <w:pStyle w:val="ListParagraph"/>
              <w:numPr>
                <w:ilvl w:val="0"/>
                <w:numId w:val="5"/>
              </w:numPr>
              <w:tabs>
                <w:tab w:val="left" w:pos="233"/>
              </w:tabs>
              <w:spacing w:line="20" w:lineRule="atLeast"/>
              <w:ind w:left="28" w:firstLine="3"/>
              <w:rPr>
                <w:sz w:val="18"/>
              </w:rPr>
            </w:pPr>
            <w:r w:rsidRPr="009D19AB">
              <w:rPr>
                <w:sz w:val="18"/>
              </w:rPr>
              <w:t>E-catalog of enterprises in Gyumri, their production and existing premises</w:t>
            </w:r>
          </w:p>
        </w:tc>
        <w:tc>
          <w:tcPr>
            <w:tcW w:w="0" w:type="auto"/>
            <w:vMerge w:val="restart"/>
          </w:tcPr>
          <w:p w14:paraId="2F9085DA" w14:textId="77777777" w:rsidR="007B15C1" w:rsidRPr="009D19AB" w:rsidRDefault="007E0538" w:rsidP="00DE11EB">
            <w:pPr>
              <w:pStyle w:val="ListParagraph"/>
              <w:numPr>
                <w:ilvl w:val="0"/>
                <w:numId w:val="5"/>
              </w:numPr>
              <w:tabs>
                <w:tab w:val="left" w:pos="162"/>
              </w:tabs>
              <w:spacing w:line="20" w:lineRule="atLeast"/>
              <w:ind w:left="0" w:right="72" w:firstLine="0"/>
              <w:rPr>
                <w:sz w:val="18"/>
              </w:rPr>
            </w:pPr>
            <w:r w:rsidRPr="009D19AB">
              <w:rPr>
                <w:sz w:val="18"/>
              </w:rPr>
              <w:t>Raising awareness of potential investors</w:t>
            </w:r>
          </w:p>
          <w:p w14:paraId="566BB630" w14:textId="77777777" w:rsidR="007B15C1" w:rsidRPr="009D19AB" w:rsidRDefault="007B15C1" w:rsidP="00DE11EB">
            <w:pPr>
              <w:pStyle w:val="ListParagraph"/>
              <w:numPr>
                <w:ilvl w:val="0"/>
                <w:numId w:val="5"/>
              </w:numPr>
              <w:tabs>
                <w:tab w:val="left" w:pos="162"/>
              </w:tabs>
              <w:spacing w:line="20" w:lineRule="atLeast"/>
              <w:ind w:left="0" w:right="72" w:firstLine="0"/>
              <w:rPr>
                <w:sz w:val="18"/>
              </w:rPr>
            </w:pPr>
            <w:r w:rsidRPr="009D19AB">
              <w:rPr>
                <w:sz w:val="18"/>
              </w:rPr>
              <w:t>New enterprises created</w:t>
            </w:r>
          </w:p>
          <w:p w14:paraId="7D393FE7" w14:textId="77777777" w:rsidR="007B15C1" w:rsidRPr="009D19AB" w:rsidRDefault="00956229" w:rsidP="00DE11EB">
            <w:pPr>
              <w:pStyle w:val="ListParagraph"/>
              <w:numPr>
                <w:ilvl w:val="0"/>
                <w:numId w:val="5"/>
              </w:numPr>
              <w:tabs>
                <w:tab w:val="left" w:pos="162"/>
              </w:tabs>
              <w:spacing w:line="20" w:lineRule="atLeast"/>
              <w:ind w:left="0" w:right="72" w:firstLine="0"/>
              <w:rPr>
                <w:sz w:val="18"/>
              </w:rPr>
            </w:pPr>
            <w:r w:rsidRPr="009D19AB">
              <w:rPr>
                <w:sz w:val="18"/>
              </w:rPr>
              <w:t>Trade and service, recreation and entertainment facilities built</w:t>
            </w:r>
          </w:p>
        </w:tc>
      </w:tr>
      <w:tr w:rsidR="003F45A5" w:rsidRPr="009D19AB" w14:paraId="4EF90D6D" w14:textId="77777777" w:rsidTr="00D6033E">
        <w:trPr>
          <w:trHeight w:val="352"/>
        </w:trPr>
        <w:tc>
          <w:tcPr>
            <w:tcW w:w="2093" w:type="dxa"/>
            <w:vMerge/>
          </w:tcPr>
          <w:p w14:paraId="21394B9A" w14:textId="77777777" w:rsidR="00A7449F" w:rsidRPr="009D19AB" w:rsidRDefault="00A7449F" w:rsidP="008E0FAD">
            <w:pPr>
              <w:spacing w:line="20" w:lineRule="atLeast"/>
              <w:rPr>
                <w:sz w:val="18"/>
                <w:lang w:val="hy-AM"/>
              </w:rPr>
            </w:pPr>
          </w:p>
        </w:tc>
        <w:tc>
          <w:tcPr>
            <w:tcW w:w="0" w:type="auto"/>
            <w:vMerge/>
          </w:tcPr>
          <w:p w14:paraId="2E161F39" w14:textId="77777777" w:rsidR="00A7449F" w:rsidRPr="009D19AB" w:rsidRDefault="00A7449F" w:rsidP="008E0FAD">
            <w:pPr>
              <w:spacing w:line="20" w:lineRule="atLeast"/>
              <w:rPr>
                <w:sz w:val="18"/>
                <w:lang w:val="hy-AM"/>
              </w:rPr>
            </w:pPr>
          </w:p>
        </w:tc>
        <w:tc>
          <w:tcPr>
            <w:tcW w:w="0" w:type="auto"/>
          </w:tcPr>
          <w:p w14:paraId="21B8A41A" w14:textId="77777777" w:rsidR="00A7449F" w:rsidRPr="009D19AB" w:rsidRDefault="00A7449F" w:rsidP="008E0FAD">
            <w:pPr>
              <w:spacing w:line="20" w:lineRule="atLeast"/>
              <w:rPr>
                <w:sz w:val="18"/>
              </w:rPr>
            </w:pPr>
            <w:r w:rsidRPr="009D19AB">
              <w:rPr>
                <w:sz w:val="18"/>
              </w:rPr>
              <w:t>3.2 Organisation and implementation of "Potential of Gyumri" promotional campaign</w:t>
            </w:r>
          </w:p>
        </w:tc>
        <w:tc>
          <w:tcPr>
            <w:tcW w:w="0" w:type="auto"/>
          </w:tcPr>
          <w:p w14:paraId="437C3D7B" w14:textId="77777777" w:rsidR="00A7449F" w:rsidRPr="009D19AB" w:rsidRDefault="00A7449F" w:rsidP="008E0FAD">
            <w:pPr>
              <w:spacing w:line="20" w:lineRule="atLeast"/>
              <w:rPr>
                <w:sz w:val="18"/>
              </w:rPr>
            </w:pPr>
            <w:r w:rsidRPr="009D19AB">
              <w:rPr>
                <w:sz w:val="18"/>
              </w:rPr>
              <w:t>May 2019 - September 2020</w:t>
            </w:r>
          </w:p>
        </w:tc>
        <w:tc>
          <w:tcPr>
            <w:tcW w:w="0" w:type="auto"/>
          </w:tcPr>
          <w:p w14:paraId="104F6ED4" w14:textId="77777777" w:rsidR="00A7449F" w:rsidRPr="009D19AB" w:rsidRDefault="00A7449F" w:rsidP="008E0FAD">
            <w:pPr>
              <w:spacing w:line="20" w:lineRule="atLeast"/>
              <w:rPr>
                <w:sz w:val="18"/>
              </w:rPr>
            </w:pPr>
            <w:r w:rsidRPr="009D19AB">
              <w:rPr>
                <w:sz w:val="18"/>
              </w:rPr>
              <w:t>Gyumri Municipality, Gyumri Technology Centre, manufacturing enterprises, Gyumri youth palace</w:t>
            </w:r>
          </w:p>
        </w:tc>
        <w:tc>
          <w:tcPr>
            <w:tcW w:w="0" w:type="auto"/>
          </w:tcPr>
          <w:p w14:paraId="525B7802" w14:textId="77777777" w:rsidR="00A7449F" w:rsidRPr="009D19AB" w:rsidRDefault="003727C3" w:rsidP="008E0FAD">
            <w:pPr>
              <w:spacing w:line="20" w:lineRule="atLeast"/>
              <w:rPr>
                <w:sz w:val="18"/>
              </w:rPr>
            </w:pPr>
            <w:r w:rsidRPr="009D19AB">
              <w:rPr>
                <w:sz w:val="18"/>
              </w:rPr>
              <w:t>1,7 mln. AMD/ 3,000 Euro</w:t>
            </w:r>
          </w:p>
        </w:tc>
        <w:tc>
          <w:tcPr>
            <w:tcW w:w="0" w:type="auto"/>
          </w:tcPr>
          <w:p w14:paraId="1A17B906" w14:textId="77777777" w:rsidR="00A7449F" w:rsidRPr="009D19AB" w:rsidRDefault="00A7449F" w:rsidP="00DE11EB">
            <w:pPr>
              <w:pStyle w:val="ListParagraph"/>
              <w:numPr>
                <w:ilvl w:val="0"/>
                <w:numId w:val="5"/>
              </w:numPr>
              <w:tabs>
                <w:tab w:val="left" w:pos="233"/>
              </w:tabs>
              <w:spacing w:line="20" w:lineRule="atLeast"/>
              <w:ind w:left="28" w:firstLine="3"/>
              <w:rPr>
                <w:sz w:val="18"/>
              </w:rPr>
            </w:pPr>
            <w:r w:rsidRPr="009D19AB">
              <w:rPr>
                <w:sz w:val="18"/>
              </w:rPr>
              <w:t>Videographed and prepared promotional materials</w:t>
            </w:r>
          </w:p>
          <w:p w14:paraId="1B21DBEC" w14:textId="77777777" w:rsidR="00A40846" w:rsidRPr="009D19AB" w:rsidRDefault="00A7449F" w:rsidP="00DE11EB">
            <w:pPr>
              <w:pStyle w:val="ListParagraph"/>
              <w:numPr>
                <w:ilvl w:val="0"/>
                <w:numId w:val="5"/>
              </w:numPr>
              <w:tabs>
                <w:tab w:val="left" w:pos="233"/>
              </w:tabs>
              <w:spacing w:line="20" w:lineRule="atLeast"/>
              <w:ind w:left="28" w:firstLine="3"/>
              <w:rPr>
                <w:sz w:val="18"/>
              </w:rPr>
            </w:pPr>
            <w:r w:rsidRPr="009D19AB">
              <w:rPr>
                <w:sz w:val="18"/>
              </w:rPr>
              <w:t>Promoted materials on virtual platforms</w:t>
            </w:r>
          </w:p>
        </w:tc>
        <w:tc>
          <w:tcPr>
            <w:tcW w:w="0" w:type="auto"/>
            <w:vMerge/>
          </w:tcPr>
          <w:p w14:paraId="7CFE9DCF" w14:textId="77777777" w:rsidR="00A7449F" w:rsidRPr="009D19AB" w:rsidRDefault="00A7449F" w:rsidP="008E0FAD">
            <w:pPr>
              <w:spacing w:line="20" w:lineRule="atLeast"/>
              <w:rPr>
                <w:sz w:val="18"/>
                <w:lang w:val="hy-AM"/>
              </w:rPr>
            </w:pPr>
          </w:p>
        </w:tc>
      </w:tr>
      <w:tr w:rsidR="003F45A5" w:rsidRPr="009D19AB" w14:paraId="5CB29D56" w14:textId="77777777" w:rsidTr="00D6033E">
        <w:trPr>
          <w:trHeight w:val="1050"/>
        </w:trPr>
        <w:tc>
          <w:tcPr>
            <w:tcW w:w="2093" w:type="dxa"/>
            <w:vMerge/>
          </w:tcPr>
          <w:p w14:paraId="4384F8EC" w14:textId="77777777" w:rsidR="00A7449F" w:rsidRPr="009D19AB" w:rsidRDefault="00A7449F" w:rsidP="008E0FAD">
            <w:pPr>
              <w:spacing w:line="20" w:lineRule="atLeast"/>
              <w:rPr>
                <w:sz w:val="18"/>
                <w:lang w:val="hy-AM"/>
              </w:rPr>
            </w:pPr>
          </w:p>
        </w:tc>
        <w:tc>
          <w:tcPr>
            <w:tcW w:w="0" w:type="auto"/>
            <w:vMerge/>
          </w:tcPr>
          <w:p w14:paraId="5F4E45E8" w14:textId="77777777" w:rsidR="00A7449F" w:rsidRPr="009D19AB" w:rsidRDefault="00A7449F" w:rsidP="008E0FAD">
            <w:pPr>
              <w:spacing w:line="20" w:lineRule="atLeast"/>
              <w:rPr>
                <w:sz w:val="18"/>
                <w:lang w:val="hy-AM"/>
              </w:rPr>
            </w:pPr>
          </w:p>
        </w:tc>
        <w:tc>
          <w:tcPr>
            <w:tcW w:w="0" w:type="auto"/>
          </w:tcPr>
          <w:p w14:paraId="58DCBCC2" w14:textId="77777777" w:rsidR="00A7449F" w:rsidRPr="009D19AB" w:rsidRDefault="00A7449F" w:rsidP="008E0FAD">
            <w:pPr>
              <w:spacing w:line="20" w:lineRule="atLeast"/>
              <w:rPr>
                <w:sz w:val="18"/>
              </w:rPr>
            </w:pPr>
            <w:r w:rsidRPr="009D19AB">
              <w:rPr>
                <w:sz w:val="18"/>
              </w:rPr>
              <w:t>3.3 Support trainings for start-up businesses</w:t>
            </w:r>
          </w:p>
        </w:tc>
        <w:tc>
          <w:tcPr>
            <w:tcW w:w="0" w:type="auto"/>
          </w:tcPr>
          <w:p w14:paraId="27423266" w14:textId="77777777" w:rsidR="00A7449F" w:rsidRPr="009D19AB" w:rsidRDefault="002A011E" w:rsidP="008E0FAD">
            <w:pPr>
              <w:spacing w:line="20" w:lineRule="atLeast"/>
              <w:rPr>
                <w:sz w:val="18"/>
              </w:rPr>
            </w:pPr>
            <w:r w:rsidRPr="009D19AB">
              <w:rPr>
                <w:sz w:val="18"/>
              </w:rPr>
              <w:t>January 2019 - May 2019</w:t>
            </w:r>
          </w:p>
        </w:tc>
        <w:tc>
          <w:tcPr>
            <w:tcW w:w="0" w:type="auto"/>
          </w:tcPr>
          <w:p w14:paraId="31943751" w14:textId="77777777" w:rsidR="00A7449F" w:rsidRPr="009D19AB" w:rsidRDefault="00A7449F" w:rsidP="008E0FAD">
            <w:pPr>
              <w:spacing w:line="20" w:lineRule="atLeast"/>
              <w:rPr>
                <w:sz w:val="18"/>
              </w:rPr>
            </w:pPr>
            <w:r w:rsidRPr="009D19AB">
              <w:rPr>
                <w:sz w:val="18"/>
              </w:rPr>
              <w:t xml:space="preserve">Gyumri Municipality, SME DNC </w:t>
            </w:r>
          </w:p>
          <w:p w14:paraId="1E1AE41D" w14:textId="77777777" w:rsidR="00A7449F" w:rsidRPr="009D19AB" w:rsidRDefault="00A7449F" w:rsidP="008E0FAD">
            <w:pPr>
              <w:spacing w:line="20" w:lineRule="atLeast"/>
              <w:rPr>
                <w:sz w:val="18"/>
                <w:lang w:val="hy-AM"/>
              </w:rPr>
            </w:pPr>
          </w:p>
        </w:tc>
        <w:tc>
          <w:tcPr>
            <w:tcW w:w="0" w:type="auto"/>
          </w:tcPr>
          <w:p w14:paraId="08ADDD2B" w14:textId="77777777" w:rsidR="00A7449F" w:rsidRPr="009D19AB" w:rsidRDefault="00A7449F" w:rsidP="008E0FAD">
            <w:pPr>
              <w:spacing w:line="20" w:lineRule="atLeast"/>
              <w:rPr>
                <w:sz w:val="18"/>
                <w:lang w:val="hy-AM"/>
              </w:rPr>
            </w:pPr>
          </w:p>
        </w:tc>
        <w:tc>
          <w:tcPr>
            <w:tcW w:w="0" w:type="auto"/>
          </w:tcPr>
          <w:p w14:paraId="110A69AE" w14:textId="77777777" w:rsidR="00A7449F" w:rsidRPr="009D19AB" w:rsidRDefault="00A7449F" w:rsidP="00DE11EB">
            <w:pPr>
              <w:pStyle w:val="ListParagraph"/>
              <w:numPr>
                <w:ilvl w:val="0"/>
                <w:numId w:val="5"/>
              </w:numPr>
              <w:tabs>
                <w:tab w:val="left" w:pos="233"/>
              </w:tabs>
              <w:spacing w:line="20" w:lineRule="atLeast"/>
              <w:ind w:left="28" w:firstLine="3"/>
              <w:rPr>
                <w:sz w:val="18"/>
              </w:rPr>
            </w:pPr>
            <w:r w:rsidRPr="009D19AB">
              <w:rPr>
                <w:sz w:val="18"/>
              </w:rPr>
              <w:t>Trained start-up businessmen</w:t>
            </w:r>
          </w:p>
          <w:p w14:paraId="5784EE62" w14:textId="77777777" w:rsidR="00A7449F" w:rsidRPr="009D19AB" w:rsidRDefault="00A7449F" w:rsidP="008E0FAD">
            <w:pPr>
              <w:tabs>
                <w:tab w:val="left" w:pos="233"/>
              </w:tabs>
              <w:spacing w:line="20" w:lineRule="atLeast"/>
              <w:ind w:left="28" w:firstLine="3"/>
              <w:rPr>
                <w:sz w:val="18"/>
                <w:lang w:val="hy-AM"/>
              </w:rPr>
            </w:pPr>
          </w:p>
          <w:p w14:paraId="21BA0BF5" w14:textId="77777777" w:rsidR="00A7449F" w:rsidRPr="009D19AB" w:rsidRDefault="00A7449F" w:rsidP="008E0FAD">
            <w:pPr>
              <w:pStyle w:val="ListParagraph"/>
              <w:tabs>
                <w:tab w:val="left" w:pos="233"/>
              </w:tabs>
              <w:spacing w:line="20" w:lineRule="atLeast"/>
              <w:ind w:left="31"/>
              <w:rPr>
                <w:sz w:val="18"/>
                <w:lang w:val="hy-AM"/>
              </w:rPr>
            </w:pPr>
          </w:p>
        </w:tc>
        <w:tc>
          <w:tcPr>
            <w:tcW w:w="0" w:type="auto"/>
            <w:vMerge/>
          </w:tcPr>
          <w:p w14:paraId="79696E1F" w14:textId="77777777" w:rsidR="00A7449F" w:rsidRPr="009D19AB" w:rsidRDefault="00A7449F" w:rsidP="008E0FAD">
            <w:pPr>
              <w:spacing w:line="20" w:lineRule="atLeast"/>
              <w:rPr>
                <w:sz w:val="18"/>
                <w:lang w:val="hy-AM"/>
              </w:rPr>
            </w:pPr>
          </w:p>
        </w:tc>
      </w:tr>
      <w:tr w:rsidR="003F45A5" w:rsidRPr="009D19AB" w14:paraId="4479BD8A" w14:textId="77777777" w:rsidTr="00D6033E">
        <w:trPr>
          <w:trHeight w:val="1050"/>
        </w:trPr>
        <w:tc>
          <w:tcPr>
            <w:tcW w:w="2093" w:type="dxa"/>
            <w:vMerge/>
          </w:tcPr>
          <w:p w14:paraId="4B4AD2AB" w14:textId="77777777" w:rsidR="00A7449F" w:rsidRPr="009D19AB" w:rsidRDefault="00A7449F" w:rsidP="008E0FAD">
            <w:pPr>
              <w:spacing w:line="20" w:lineRule="atLeast"/>
              <w:rPr>
                <w:sz w:val="18"/>
                <w:lang w:val="hy-AM"/>
              </w:rPr>
            </w:pPr>
          </w:p>
        </w:tc>
        <w:tc>
          <w:tcPr>
            <w:tcW w:w="0" w:type="auto"/>
            <w:vMerge/>
          </w:tcPr>
          <w:p w14:paraId="1080CF94" w14:textId="77777777" w:rsidR="00A7449F" w:rsidRPr="009D19AB" w:rsidRDefault="00A7449F" w:rsidP="008E0FAD">
            <w:pPr>
              <w:spacing w:line="20" w:lineRule="atLeast"/>
              <w:rPr>
                <w:sz w:val="18"/>
                <w:lang w:val="hy-AM"/>
              </w:rPr>
            </w:pPr>
          </w:p>
        </w:tc>
        <w:tc>
          <w:tcPr>
            <w:tcW w:w="0" w:type="auto"/>
          </w:tcPr>
          <w:p w14:paraId="38A811FF" w14:textId="77777777" w:rsidR="00A7449F" w:rsidRPr="009D19AB" w:rsidRDefault="00A7449F" w:rsidP="008E0FAD">
            <w:pPr>
              <w:spacing w:line="20" w:lineRule="atLeast"/>
              <w:rPr>
                <w:sz w:val="18"/>
              </w:rPr>
            </w:pPr>
            <w:r w:rsidRPr="009D19AB">
              <w:rPr>
                <w:sz w:val="18"/>
              </w:rPr>
              <w:t>3.4 Create conditions for the development of small and medium-sized businesses</w:t>
            </w:r>
          </w:p>
        </w:tc>
        <w:tc>
          <w:tcPr>
            <w:tcW w:w="0" w:type="auto"/>
          </w:tcPr>
          <w:p w14:paraId="22C72414" w14:textId="77777777" w:rsidR="00A7449F" w:rsidRPr="009D19AB" w:rsidRDefault="00A7449F" w:rsidP="008E0FAD">
            <w:pPr>
              <w:spacing w:line="20" w:lineRule="atLeast"/>
              <w:rPr>
                <w:sz w:val="18"/>
              </w:rPr>
            </w:pPr>
            <w:r w:rsidRPr="009D19AB">
              <w:rPr>
                <w:sz w:val="18"/>
              </w:rPr>
              <w:t>October 2018 - September 2019</w:t>
            </w:r>
          </w:p>
        </w:tc>
        <w:tc>
          <w:tcPr>
            <w:tcW w:w="0" w:type="auto"/>
          </w:tcPr>
          <w:p w14:paraId="4CBFCED5" w14:textId="77777777" w:rsidR="00A7449F" w:rsidRPr="009D19AB" w:rsidRDefault="00A7449F" w:rsidP="008E0FAD">
            <w:pPr>
              <w:spacing w:line="20" w:lineRule="atLeast"/>
              <w:rPr>
                <w:sz w:val="18"/>
              </w:rPr>
            </w:pPr>
            <w:r w:rsidRPr="009D19AB">
              <w:rPr>
                <w:sz w:val="18"/>
              </w:rPr>
              <w:t>Gyumri Municipality, RA Government</w:t>
            </w:r>
          </w:p>
        </w:tc>
        <w:tc>
          <w:tcPr>
            <w:tcW w:w="0" w:type="auto"/>
          </w:tcPr>
          <w:p w14:paraId="756EAABA" w14:textId="77777777" w:rsidR="00A7449F" w:rsidRPr="009D19AB" w:rsidRDefault="003727C3" w:rsidP="008E0FAD">
            <w:pPr>
              <w:spacing w:line="20" w:lineRule="atLeast"/>
              <w:rPr>
                <w:sz w:val="18"/>
              </w:rPr>
            </w:pPr>
            <w:r w:rsidRPr="009D19AB">
              <w:rPr>
                <w:sz w:val="18"/>
              </w:rPr>
              <w:t>104 mln. AMD/ 186,000 Euro</w:t>
            </w:r>
          </w:p>
        </w:tc>
        <w:tc>
          <w:tcPr>
            <w:tcW w:w="0" w:type="auto"/>
          </w:tcPr>
          <w:p w14:paraId="31988A3F" w14:textId="77777777" w:rsidR="00A7449F" w:rsidRPr="009D19AB" w:rsidRDefault="00A7449F" w:rsidP="00DE11EB">
            <w:pPr>
              <w:pStyle w:val="ListParagraph"/>
              <w:numPr>
                <w:ilvl w:val="0"/>
                <w:numId w:val="5"/>
              </w:numPr>
              <w:tabs>
                <w:tab w:val="left" w:pos="233"/>
              </w:tabs>
              <w:spacing w:line="20" w:lineRule="atLeast"/>
              <w:ind w:left="28" w:firstLine="3"/>
              <w:rPr>
                <w:sz w:val="18"/>
              </w:rPr>
            </w:pPr>
            <w:r w:rsidRPr="009D19AB">
              <w:rPr>
                <w:sz w:val="18"/>
              </w:rPr>
              <w:t xml:space="preserve">Square built and 10,000 sqm land plots of public significance set aside </w:t>
            </w:r>
          </w:p>
        </w:tc>
        <w:tc>
          <w:tcPr>
            <w:tcW w:w="0" w:type="auto"/>
            <w:vMerge/>
          </w:tcPr>
          <w:p w14:paraId="43FC6349" w14:textId="77777777" w:rsidR="00A7449F" w:rsidRPr="009D19AB" w:rsidRDefault="00A7449F" w:rsidP="008E0FAD">
            <w:pPr>
              <w:spacing w:line="20" w:lineRule="atLeast"/>
              <w:rPr>
                <w:sz w:val="18"/>
                <w:lang w:val="hy-AM"/>
              </w:rPr>
            </w:pPr>
          </w:p>
        </w:tc>
      </w:tr>
      <w:tr w:rsidR="003F45A5" w:rsidRPr="009D19AB" w14:paraId="6DE3B2AD" w14:textId="77777777" w:rsidTr="00D6033E">
        <w:trPr>
          <w:trHeight w:val="1520"/>
        </w:trPr>
        <w:tc>
          <w:tcPr>
            <w:tcW w:w="2093" w:type="dxa"/>
            <w:vMerge w:val="restart"/>
          </w:tcPr>
          <w:p w14:paraId="0D691EB1" w14:textId="77777777" w:rsidR="00A7449F" w:rsidRPr="009D19AB" w:rsidRDefault="00A7449F" w:rsidP="008E0FAD">
            <w:pPr>
              <w:spacing w:after="120" w:line="20" w:lineRule="atLeast"/>
              <w:rPr>
                <w:sz w:val="18"/>
              </w:rPr>
            </w:pPr>
            <w:r w:rsidRPr="009D19AB">
              <w:rPr>
                <w:sz w:val="18"/>
              </w:rPr>
              <w:t>1. Regulatory and Institutional Framework</w:t>
            </w:r>
          </w:p>
          <w:p w14:paraId="14CB31B0" w14:textId="77777777" w:rsidR="00A7449F" w:rsidRPr="009D19AB" w:rsidRDefault="00A7449F" w:rsidP="008E0FAD">
            <w:pPr>
              <w:spacing w:after="120" w:line="20" w:lineRule="atLeast"/>
              <w:rPr>
                <w:sz w:val="18"/>
              </w:rPr>
            </w:pPr>
            <w:r w:rsidRPr="009D19AB">
              <w:rPr>
                <w:sz w:val="18"/>
              </w:rPr>
              <w:t>2. Land and Infrastructure</w:t>
            </w:r>
          </w:p>
          <w:p w14:paraId="523DE80E" w14:textId="77777777" w:rsidR="00A7449F" w:rsidRPr="009D19AB" w:rsidRDefault="00A7449F" w:rsidP="00D6033E">
            <w:pPr>
              <w:spacing w:after="120" w:line="20" w:lineRule="atLeast"/>
              <w:rPr>
                <w:sz w:val="18"/>
                <w:lang w:val="hy-AM"/>
              </w:rPr>
            </w:pPr>
          </w:p>
        </w:tc>
        <w:tc>
          <w:tcPr>
            <w:tcW w:w="0" w:type="auto"/>
            <w:vMerge w:val="restart"/>
          </w:tcPr>
          <w:p w14:paraId="2BFC46FD" w14:textId="77777777" w:rsidR="00A7449F" w:rsidRPr="009D19AB" w:rsidRDefault="00A7449F" w:rsidP="008E0FAD">
            <w:pPr>
              <w:spacing w:line="20" w:lineRule="atLeast"/>
              <w:rPr>
                <w:sz w:val="18"/>
              </w:rPr>
            </w:pPr>
            <w:r w:rsidRPr="009D19AB">
              <w:rPr>
                <w:sz w:val="18"/>
              </w:rPr>
              <w:t>4 To become a transport and logistic hub of regional significance</w:t>
            </w:r>
          </w:p>
        </w:tc>
        <w:tc>
          <w:tcPr>
            <w:tcW w:w="0" w:type="auto"/>
          </w:tcPr>
          <w:p w14:paraId="083C32F4" w14:textId="77777777" w:rsidR="00A7449F" w:rsidRPr="009D19AB" w:rsidRDefault="00A7449F" w:rsidP="008E0FAD">
            <w:pPr>
              <w:spacing w:line="20" w:lineRule="atLeast"/>
              <w:rPr>
                <w:sz w:val="18"/>
              </w:rPr>
            </w:pPr>
            <w:r w:rsidRPr="009D19AB">
              <w:rPr>
                <w:sz w:val="18"/>
              </w:rPr>
              <w:t>4.1 Preparations for the establishment of free economic zone (FEZ)</w:t>
            </w:r>
          </w:p>
        </w:tc>
        <w:tc>
          <w:tcPr>
            <w:tcW w:w="0" w:type="auto"/>
          </w:tcPr>
          <w:p w14:paraId="087B625B" w14:textId="77777777" w:rsidR="00A7449F" w:rsidRPr="009D19AB" w:rsidRDefault="002A011E" w:rsidP="008E0FAD">
            <w:pPr>
              <w:spacing w:line="20" w:lineRule="atLeast"/>
              <w:rPr>
                <w:sz w:val="18"/>
              </w:rPr>
            </w:pPr>
            <w:r w:rsidRPr="009D19AB">
              <w:rPr>
                <w:sz w:val="18"/>
              </w:rPr>
              <w:t>October 2018 - February 2019</w:t>
            </w:r>
          </w:p>
        </w:tc>
        <w:tc>
          <w:tcPr>
            <w:tcW w:w="0" w:type="auto"/>
          </w:tcPr>
          <w:p w14:paraId="0078FAE1" w14:textId="77777777" w:rsidR="00A7449F" w:rsidRPr="009D19AB" w:rsidRDefault="00A7449F" w:rsidP="005A2846">
            <w:pPr>
              <w:spacing w:line="20" w:lineRule="atLeast"/>
              <w:rPr>
                <w:sz w:val="18"/>
              </w:rPr>
            </w:pPr>
            <w:r w:rsidRPr="009D19AB">
              <w:rPr>
                <w:sz w:val="18"/>
              </w:rPr>
              <w:t>Gyumri Municipality, RA Government, National Assembly, “Logistic FTZ” LLC</w:t>
            </w:r>
          </w:p>
        </w:tc>
        <w:tc>
          <w:tcPr>
            <w:tcW w:w="0" w:type="auto"/>
          </w:tcPr>
          <w:p w14:paraId="3C3D3798" w14:textId="77777777" w:rsidR="00A7449F" w:rsidRPr="009D19AB" w:rsidRDefault="00A7449F" w:rsidP="008E0FAD">
            <w:pPr>
              <w:spacing w:line="20" w:lineRule="atLeast"/>
              <w:rPr>
                <w:sz w:val="18"/>
                <w:lang w:val="hy-AM"/>
              </w:rPr>
            </w:pPr>
          </w:p>
        </w:tc>
        <w:tc>
          <w:tcPr>
            <w:tcW w:w="0" w:type="auto"/>
          </w:tcPr>
          <w:p w14:paraId="138AA25B" w14:textId="77777777" w:rsidR="00A7449F" w:rsidRPr="009D19AB" w:rsidRDefault="009C4CBC" w:rsidP="00DE11EB">
            <w:pPr>
              <w:pStyle w:val="ListParagraph"/>
              <w:numPr>
                <w:ilvl w:val="0"/>
                <w:numId w:val="5"/>
              </w:numPr>
              <w:tabs>
                <w:tab w:val="left" w:pos="233"/>
              </w:tabs>
              <w:spacing w:line="20" w:lineRule="atLeast"/>
              <w:ind w:left="28" w:firstLine="3"/>
              <w:rPr>
                <w:sz w:val="18"/>
              </w:rPr>
            </w:pPr>
            <w:r w:rsidRPr="009D19AB">
              <w:rPr>
                <w:sz w:val="18"/>
              </w:rPr>
              <w:t>Area for FEZ approved</w:t>
            </w:r>
          </w:p>
        </w:tc>
        <w:tc>
          <w:tcPr>
            <w:tcW w:w="0" w:type="auto"/>
            <w:vMerge w:val="restart"/>
          </w:tcPr>
          <w:p w14:paraId="48833DB9" w14:textId="77777777" w:rsidR="00A7449F" w:rsidRPr="009D19AB" w:rsidRDefault="00150B98" w:rsidP="00DE11EB">
            <w:pPr>
              <w:pStyle w:val="ListParagraph"/>
              <w:numPr>
                <w:ilvl w:val="0"/>
                <w:numId w:val="5"/>
              </w:numPr>
              <w:tabs>
                <w:tab w:val="left" w:pos="162"/>
              </w:tabs>
              <w:spacing w:line="20" w:lineRule="atLeast"/>
              <w:ind w:left="0" w:right="72" w:firstLine="0"/>
              <w:rPr>
                <w:sz w:val="18"/>
              </w:rPr>
            </w:pPr>
            <w:r w:rsidRPr="009D19AB">
              <w:rPr>
                <w:sz w:val="18"/>
              </w:rPr>
              <w:t xml:space="preserve">Organisations active within the FEZ </w:t>
            </w:r>
          </w:p>
        </w:tc>
      </w:tr>
      <w:tr w:rsidR="003F45A5" w:rsidRPr="009D19AB" w14:paraId="20391C09" w14:textId="77777777" w:rsidTr="00D6033E">
        <w:trPr>
          <w:trHeight w:val="1050"/>
        </w:trPr>
        <w:tc>
          <w:tcPr>
            <w:tcW w:w="2093" w:type="dxa"/>
            <w:vMerge/>
          </w:tcPr>
          <w:p w14:paraId="534A9A32" w14:textId="77777777" w:rsidR="00A7449F" w:rsidRPr="009D19AB" w:rsidRDefault="00A7449F" w:rsidP="008E0FAD">
            <w:pPr>
              <w:spacing w:line="20" w:lineRule="atLeast"/>
              <w:rPr>
                <w:sz w:val="18"/>
                <w:lang w:val="hy-AM"/>
              </w:rPr>
            </w:pPr>
          </w:p>
        </w:tc>
        <w:tc>
          <w:tcPr>
            <w:tcW w:w="0" w:type="auto"/>
            <w:vMerge/>
          </w:tcPr>
          <w:p w14:paraId="700A5A09" w14:textId="77777777" w:rsidR="00A7449F" w:rsidRPr="009D19AB" w:rsidRDefault="00A7449F" w:rsidP="008E0FAD">
            <w:pPr>
              <w:spacing w:line="20" w:lineRule="atLeast"/>
              <w:rPr>
                <w:sz w:val="18"/>
                <w:lang w:val="hy-AM"/>
              </w:rPr>
            </w:pPr>
          </w:p>
        </w:tc>
        <w:tc>
          <w:tcPr>
            <w:tcW w:w="0" w:type="auto"/>
          </w:tcPr>
          <w:p w14:paraId="582CFE5C" w14:textId="77777777" w:rsidR="00A7449F" w:rsidRPr="009D19AB" w:rsidRDefault="00A7449F" w:rsidP="005A2846">
            <w:pPr>
              <w:spacing w:line="20" w:lineRule="atLeast"/>
              <w:rPr>
                <w:sz w:val="18"/>
              </w:rPr>
            </w:pPr>
            <w:r w:rsidRPr="009D19AB">
              <w:rPr>
                <w:sz w:val="18"/>
              </w:rPr>
              <w:t>4.2 Development of FEZ</w:t>
            </w:r>
          </w:p>
        </w:tc>
        <w:tc>
          <w:tcPr>
            <w:tcW w:w="0" w:type="auto"/>
          </w:tcPr>
          <w:p w14:paraId="5126E943" w14:textId="77777777" w:rsidR="00A7449F" w:rsidRPr="009D19AB" w:rsidRDefault="00A7449F" w:rsidP="008E0FAD">
            <w:pPr>
              <w:spacing w:line="20" w:lineRule="atLeast"/>
              <w:rPr>
                <w:sz w:val="18"/>
              </w:rPr>
            </w:pPr>
            <w:r w:rsidRPr="009D19AB">
              <w:rPr>
                <w:sz w:val="18"/>
              </w:rPr>
              <w:t>January 2019 - September 2020</w:t>
            </w:r>
          </w:p>
        </w:tc>
        <w:tc>
          <w:tcPr>
            <w:tcW w:w="0" w:type="auto"/>
          </w:tcPr>
          <w:p w14:paraId="5CCF8103" w14:textId="77777777" w:rsidR="00A7449F" w:rsidRPr="009D19AB" w:rsidRDefault="001F4601" w:rsidP="008E0FAD">
            <w:pPr>
              <w:spacing w:line="20" w:lineRule="atLeast"/>
              <w:rPr>
                <w:sz w:val="18"/>
              </w:rPr>
            </w:pPr>
            <w:r w:rsidRPr="009D19AB">
              <w:rPr>
                <w:sz w:val="18"/>
              </w:rPr>
              <w:t>Gyumri Municipality, “Logistic FTZ” LLC</w:t>
            </w:r>
          </w:p>
        </w:tc>
        <w:tc>
          <w:tcPr>
            <w:tcW w:w="0" w:type="auto"/>
          </w:tcPr>
          <w:p w14:paraId="1F95297B" w14:textId="77777777" w:rsidR="00A7449F" w:rsidRPr="009D19AB" w:rsidRDefault="00A7449F" w:rsidP="008E0FAD">
            <w:pPr>
              <w:spacing w:line="20" w:lineRule="atLeast"/>
              <w:rPr>
                <w:sz w:val="18"/>
                <w:lang w:val="hy-AM"/>
              </w:rPr>
            </w:pPr>
          </w:p>
        </w:tc>
        <w:tc>
          <w:tcPr>
            <w:tcW w:w="0" w:type="auto"/>
          </w:tcPr>
          <w:p w14:paraId="386521E9" w14:textId="77777777" w:rsidR="00A7449F" w:rsidRPr="009D19AB" w:rsidRDefault="00E413E6" w:rsidP="00DE11EB">
            <w:pPr>
              <w:pStyle w:val="ListParagraph"/>
              <w:numPr>
                <w:ilvl w:val="0"/>
                <w:numId w:val="5"/>
              </w:numPr>
              <w:tabs>
                <w:tab w:val="left" w:pos="233"/>
              </w:tabs>
              <w:spacing w:line="20" w:lineRule="atLeast"/>
              <w:ind w:left="28" w:firstLine="3"/>
              <w:rPr>
                <w:sz w:val="18"/>
              </w:rPr>
            </w:pPr>
            <w:r w:rsidRPr="009D19AB">
              <w:rPr>
                <w:sz w:val="18"/>
              </w:rPr>
              <w:t>Documents for land allocation and start of construction work approved</w:t>
            </w:r>
          </w:p>
        </w:tc>
        <w:tc>
          <w:tcPr>
            <w:tcW w:w="0" w:type="auto"/>
            <w:vMerge/>
          </w:tcPr>
          <w:p w14:paraId="1AD2B366" w14:textId="77777777" w:rsidR="00A7449F" w:rsidRPr="009D19AB" w:rsidRDefault="00A7449F" w:rsidP="008E0FAD">
            <w:pPr>
              <w:spacing w:line="20" w:lineRule="atLeast"/>
              <w:rPr>
                <w:sz w:val="18"/>
                <w:lang w:val="hy-AM"/>
              </w:rPr>
            </w:pPr>
          </w:p>
        </w:tc>
      </w:tr>
      <w:tr w:rsidR="003F45A5" w:rsidRPr="009D19AB" w14:paraId="0D8A5675" w14:textId="77777777" w:rsidTr="00D6033E">
        <w:trPr>
          <w:trHeight w:val="1050"/>
        </w:trPr>
        <w:tc>
          <w:tcPr>
            <w:tcW w:w="2093" w:type="dxa"/>
            <w:vMerge/>
          </w:tcPr>
          <w:p w14:paraId="49F53FCA" w14:textId="77777777" w:rsidR="00A7449F" w:rsidRPr="009D19AB" w:rsidRDefault="00A7449F" w:rsidP="008E0FAD">
            <w:pPr>
              <w:spacing w:line="20" w:lineRule="atLeast"/>
              <w:rPr>
                <w:sz w:val="18"/>
                <w:lang w:val="hy-AM"/>
              </w:rPr>
            </w:pPr>
          </w:p>
        </w:tc>
        <w:tc>
          <w:tcPr>
            <w:tcW w:w="0" w:type="auto"/>
            <w:vMerge/>
          </w:tcPr>
          <w:p w14:paraId="609CFCE6" w14:textId="77777777" w:rsidR="00A7449F" w:rsidRPr="009D19AB" w:rsidRDefault="00A7449F" w:rsidP="008E0FAD">
            <w:pPr>
              <w:spacing w:line="20" w:lineRule="atLeast"/>
              <w:rPr>
                <w:sz w:val="18"/>
                <w:lang w:val="hy-AM"/>
              </w:rPr>
            </w:pPr>
          </w:p>
        </w:tc>
        <w:tc>
          <w:tcPr>
            <w:tcW w:w="0" w:type="auto"/>
          </w:tcPr>
          <w:p w14:paraId="019EFF91" w14:textId="77777777" w:rsidR="00A7449F" w:rsidRPr="009D19AB" w:rsidRDefault="003727C3" w:rsidP="005A2846">
            <w:pPr>
              <w:spacing w:line="20" w:lineRule="atLeast"/>
              <w:rPr>
                <w:sz w:val="18"/>
              </w:rPr>
            </w:pPr>
            <w:r w:rsidRPr="009D19AB">
              <w:rPr>
                <w:sz w:val="18"/>
              </w:rPr>
              <w:t>4.3 Operation of FEZ and involvement of businesses</w:t>
            </w:r>
          </w:p>
        </w:tc>
        <w:tc>
          <w:tcPr>
            <w:tcW w:w="0" w:type="auto"/>
          </w:tcPr>
          <w:p w14:paraId="4BBF0264" w14:textId="77777777" w:rsidR="00A7449F" w:rsidRPr="009D19AB" w:rsidRDefault="009C4CBC" w:rsidP="008E0FAD">
            <w:pPr>
              <w:spacing w:line="20" w:lineRule="atLeast"/>
              <w:rPr>
                <w:sz w:val="18"/>
              </w:rPr>
            </w:pPr>
            <w:r w:rsidRPr="009D19AB">
              <w:rPr>
                <w:sz w:val="18"/>
              </w:rPr>
              <w:t>September 2019 - September 2020</w:t>
            </w:r>
          </w:p>
        </w:tc>
        <w:tc>
          <w:tcPr>
            <w:tcW w:w="0" w:type="auto"/>
          </w:tcPr>
          <w:p w14:paraId="79CB9051" w14:textId="77777777" w:rsidR="00A7449F" w:rsidRPr="009D19AB" w:rsidRDefault="001F4601" w:rsidP="008E0FAD">
            <w:pPr>
              <w:spacing w:line="20" w:lineRule="atLeast"/>
              <w:rPr>
                <w:sz w:val="18"/>
              </w:rPr>
            </w:pPr>
            <w:r w:rsidRPr="009D19AB">
              <w:rPr>
                <w:sz w:val="18"/>
              </w:rPr>
              <w:t>Gyumri Municipality, “Logistic FTZ” LLC</w:t>
            </w:r>
          </w:p>
        </w:tc>
        <w:tc>
          <w:tcPr>
            <w:tcW w:w="0" w:type="auto"/>
          </w:tcPr>
          <w:p w14:paraId="116C5E80" w14:textId="77777777" w:rsidR="00A7449F" w:rsidRPr="009D19AB" w:rsidRDefault="00A7449F" w:rsidP="008E0FAD">
            <w:pPr>
              <w:spacing w:line="20" w:lineRule="atLeast"/>
              <w:rPr>
                <w:sz w:val="18"/>
                <w:lang w:val="hy-AM"/>
              </w:rPr>
            </w:pPr>
          </w:p>
        </w:tc>
        <w:tc>
          <w:tcPr>
            <w:tcW w:w="0" w:type="auto"/>
          </w:tcPr>
          <w:p w14:paraId="05721DB5" w14:textId="77777777" w:rsidR="00A7449F" w:rsidRPr="009D19AB" w:rsidRDefault="009C4CBC" w:rsidP="00DE11EB">
            <w:pPr>
              <w:pStyle w:val="ListParagraph"/>
              <w:numPr>
                <w:ilvl w:val="0"/>
                <w:numId w:val="5"/>
              </w:numPr>
              <w:tabs>
                <w:tab w:val="left" w:pos="233"/>
              </w:tabs>
              <w:spacing w:line="20" w:lineRule="atLeast"/>
              <w:ind w:left="28" w:firstLine="3"/>
              <w:rPr>
                <w:sz w:val="18"/>
              </w:rPr>
            </w:pPr>
            <w:r w:rsidRPr="009D19AB">
              <w:rPr>
                <w:sz w:val="18"/>
              </w:rPr>
              <w:t>Buildings and constructions in FEZ built</w:t>
            </w:r>
          </w:p>
        </w:tc>
        <w:tc>
          <w:tcPr>
            <w:tcW w:w="0" w:type="auto"/>
            <w:vMerge/>
          </w:tcPr>
          <w:p w14:paraId="05EA6DFE" w14:textId="77777777" w:rsidR="00A7449F" w:rsidRPr="009D19AB" w:rsidRDefault="00A7449F" w:rsidP="008E0FAD">
            <w:pPr>
              <w:spacing w:line="20" w:lineRule="atLeast"/>
              <w:rPr>
                <w:sz w:val="18"/>
                <w:lang w:val="hy-AM"/>
              </w:rPr>
            </w:pPr>
          </w:p>
        </w:tc>
      </w:tr>
    </w:tbl>
    <w:p w14:paraId="0F238E4A" w14:textId="77777777" w:rsidR="00343C50" w:rsidRPr="009D19AB" w:rsidRDefault="0039419D" w:rsidP="00B44469">
      <w:pPr>
        <w:pStyle w:val="Heading1"/>
        <w:rPr>
          <w:rFonts w:asciiTheme="minorHAnsi" w:eastAsia="Calibri" w:hAnsiTheme="minorHAnsi"/>
          <w:szCs w:val="28"/>
        </w:rPr>
      </w:pPr>
      <w:bookmarkStart w:id="17" w:name="_Toc526111384"/>
      <w:r w:rsidRPr="009D19AB">
        <w:rPr>
          <w:rFonts w:asciiTheme="minorHAnsi" w:hAnsiTheme="minorHAnsi"/>
          <w:szCs w:val="28"/>
        </w:rPr>
        <w:t>Financing Scheme</w:t>
      </w:r>
      <w:bookmarkEnd w:id="17"/>
    </w:p>
    <w:p w14:paraId="621660CE" w14:textId="77777777" w:rsidR="00855AF5" w:rsidRPr="009D19AB" w:rsidRDefault="00855AF5" w:rsidP="0013319C">
      <w:pPr>
        <w:spacing w:line="20" w:lineRule="atLeast"/>
        <w:rPr>
          <w:b/>
          <w:szCs w:val="28"/>
        </w:rPr>
      </w:pPr>
      <w:r w:rsidRPr="009D19AB">
        <w:rPr>
          <w:b/>
          <w:szCs w:val="28"/>
        </w:rPr>
        <w:t>Table 11. Financing Scheme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2867"/>
        <w:gridCol w:w="1007"/>
        <w:gridCol w:w="1363"/>
        <w:gridCol w:w="853"/>
        <w:gridCol w:w="749"/>
        <w:gridCol w:w="1061"/>
        <w:gridCol w:w="1874"/>
      </w:tblGrid>
      <w:tr w:rsidR="003727C3" w:rsidRPr="009D19AB" w14:paraId="3095B228" w14:textId="77777777" w:rsidTr="006A057F">
        <w:tc>
          <w:tcPr>
            <w:tcW w:w="0" w:type="auto"/>
            <w:vMerge w:val="restart"/>
            <w:shd w:val="clear" w:color="auto" w:fill="B8CCE4"/>
            <w:vAlign w:val="center"/>
          </w:tcPr>
          <w:p w14:paraId="0F8CBA52" w14:textId="77777777" w:rsidR="00407BB0" w:rsidRPr="009D19AB" w:rsidRDefault="007206C2" w:rsidP="008E0FAD">
            <w:pPr>
              <w:spacing w:line="20" w:lineRule="atLeast"/>
              <w:jc w:val="center"/>
              <w:rPr>
                <w:b/>
                <w:i/>
                <w:sz w:val="18"/>
                <w:szCs w:val="18"/>
              </w:rPr>
            </w:pPr>
            <w:r w:rsidRPr="009D19AB">
              <w:rPr>
                <w:b/>
                <w:i/>
                <w:sz w:val="18"/>
                <w:szCs w:val="18"/>
              </w:rPr>
              <w:t>Actions</w:t>
            </w:r>
          </w:p>
        </w:tc>
        <w:tc>
          <w:tcPr>
            <w:tcW w:w="0" w:type="auto"/>
            <w:vMerge w:val="restart"/>
            <w:shd w:val="clear" w:color="auto" w:fill="B8CCE4"/>
            <w:vAlign w:val="center"/>
          </w:tcPr>
          <w:p w14:paraId="24D49C74" w14:textId="77777777" w:rsidR="00407BB0" w:rsidRPr="009D19AB" w:rsidRDefault="007206C2" w:rsidP="008E0FAD">
            <w:pPr>
              <w:spacing w:line="20" w:lineRule="atLeast"/>
              <w:jc w:val="center"/>
              <w:rPr>
                <w:b/>
                <w:i/>
                <w:sz w:val="18"/>
                <w:szCs w:val="18"/>
              </w:rPr>
            </w:pPr>
            <w:r w:rsidRPr="009D19AB">
              <w:rPr>
                <w:b/>
                <w:i/>
                <w:sz w:val="18"/>
                <w:szCs w:val="18"/>
              </w:rPr>
              <w:t>Estimated costs / Euro</w:t>
            </w:r>
          </w:p>
        </w:tc>
        <w:tc>
          <w:tcPr>
            <w:tcW w:w="0" w:type="auto"/>
            <w:gridSpan w:val="4"/>
            <w:shd w:val="clear" w:color="auto" w:fill="B8CCE4"/>
            <w:vAlign w:val="center"/>
          </w:tcPr>
          <w:p w14:paraId="0B82DE9E" w14:textId="77777777" w:rsidR="00407BB0" w:rsidRPr="009D19AB" w:rsidRDefault="007206C2" w:rsidP="008E0FAD">
            <w:pPr>
              <w:spacing w:line="20" w:lineRule="atLeast"/>
              <w:jc w:val="center"/>
              <w:rPr>
                <w:b/>
                <w:i/>
                <w:sz w:val="18"/>
                <w:szCs w:val="18"/>
              </w:rPr>
            </w:pPr>
            <w:r w:rsidRPr="009D19AB">
              <w:rPr>
                <w:b/>
                <w:i/>
                <w:sz w:val="18"/>
                <w:szCs w:val="18"/>
              </w:rPr>
              <w:t>Source of financing</w:t>
            </w:r>
          </w:p>
        </w:tc>
        <w:tc>
          <w:tcPr>
            <w:tcW w:w="0" w:type="auto"/>
            <w:vMerge w:val="restart"/>
            <w:shd w:val="clear" w:color="auto" w:fill="B8CCE4"/>
            <w:vAlign w:val="center"/>
          </w:tcPr>
          <w:p w14:paraId="36A30A06" w14:textId="77777777" w:rsidR="00407BB0" w:rsidRPr="009D19AB" w:rsidRDefault="007206C2" w:rsidP="008E0FAD">
            <w:pPr>
              <w:spacing w:line="20" w:lineRule="atLeast"/>
              <w:jc w:val="center"/>
              <w:rPr>
                <w:b/>
                <w:i/>
                <w:sz w:val="18"/>
                <w:szCs w:val="18"/>
              </w:rPr>
            </w:pPr>
            <w:r w:rsidRPr="009D19AB">
              <w:rPr>
                <w:b/>
                <w:i/>
                <w:sz w:val="18"/>
                <w:szCs w:val="18"/>
              </w:rPr>
              <w:t>Funding gaps</w:t>
            </w:r>
          </w:p>
        </w:tc>
        <w:tc>
          <w:tcPr>
            <w:tcW w:w="0" w:type="auto"/>
            <w:vMerge w:val="restart"/>
            <w:shd w:val="clear" w:color="auto" w:fill="B8CCE4"/>
            <w:vAlign w:val="center"/>
          </w:tcPr>
          <w:p w14:paraId="27C44B9E" w14:textId="77777777" w:rsidR="00407BB0" w:rsidRPr="009D19AB" w:rsidRDefault="007206C2" w:rsidP="008E0FAD">
            <w:pPr>
              <w:spacing w:line="20" w:lineRule="atLeast"/>
              <w:jc w:val="center"/>
              <w:rPr>
                <w:b/>
                <w:i/>
                <w:sz w:val="18"/>
                <w:szCs w:val="18"/>
              </w:rPr>
            </w:pPr>
            <w:r w:rsidRPr="009D19AB">
              <w:rPr>
                <w:b/>
                <w:i/>
                <w:sz w:val="18"/>
                <w:szCs w:val="18"/>
              </w:rPr>
              <w:t>Remarks</w:t>
            </w:r>
          </w:p>
        </w:tc>
      </w:tr>
      <w:tr w:rsidR="003727C3" w:rsidRPr="009D19AB" w14:paraId="0D4E0935" w14:textId="77777777" w:rsidTr="006A057F">
        <w:tc>
          <w:tcPr>
            <w:tcW w:w="0" w:type="auto"/>
            <w:vMerge/>
            <w:shd w:val="clear" w:color="auto" w:fill="auto"/>
          </w:tcPr>
          <w:p w14:paraId="79E0867D" w14:textId="77777777" w:rsidR="00407BB0" w:rsidRPr="009D19AB" w:rsidRDefault="00407BB0" w:rsidP="008E0FAD">
            <w:pPr>
              <w:spacing w:line="20" w:lineRule="atLeast"/>
              <w:jc w:val="both"/>
              <w:rPr>
                <w:sz w:val="18"/>
                <w:szCs w:val="18"/>
                <w:lang w:val="hy-AM"/>
              </w:rPr>
            </w:pPr>
          </w:p>
        </w:tc>
        <w:tc>
          <w:tcPr>
            <w:tcW w:w="0" w:type="auto"/>
            <w:vMerge/>
            <w:shd w:val="clear" w:color="auto" w:fill="auto"/>
          </w:tcPr>
          <w:p w14:paraId="35946112" w14:textId="77777777" w:rsidR="00407BB0" w:rsidRPr="009D19AB" w:rsidRDefault="00407BB0" w:rsidP="008E0FAD">
            <w:pPr>
              <w:spacing w:line="20" w:lineRule="atLeast"/>
              <w:jc w:val="both"/>
              <w:rPr>
                <w:sz w:val="18"/>
                <w:szCs w:val="18"/>
                <w:lang w:val="hy-AM"/>
              </w:rPr>
            </w:pPr>
          </w:p>
        </w:tc>
        <w:tc>
          <w:tcPr>
            <w:tcW w:w="0" w:type="auto"/>
            <w:shd w:val="clear" w:color="auto" w:fill="B8CCE4"/>
          </w:tcPr>
          <w:p w14:paraId="185CCC87" w14:textId="77777777" w:rsidR="00407BB0" w:rsidRPr="009D19AB" w:rsidRDefault="007206C2" w:rsidP="008E0FAD">
            <w:pPr>
              <w:spacing w:line="20" w:lineRule="atLeast"/>
              <w:jc w:val="center"/>
              <w:rPr>
                <w:b/>
                <w:i/>
                <w:sz w:val="18"/>
                <w:szCs w:val="18"/>
              </w:rPr>
            </w:pPr>
            <w:r w:rsidRPr="009D19AB">
              <w:rPr>
                <w:b/>
                <w:i/>
                <w:sz w:val="18"/>
                <w:szCs w:val="18"/>
              </w:rPr>
              <w:t>Local budget</w:t>
            </w:r>
          </w:p>
        </w:tc>
        <w:tc>
          <w:tcPr>
            <w:tcW w:w="0" w:type="auto"/>
            <w:shd w:val="clear" w:color="auto" w:fill="B8CCE4"/>
          </w:tcPr>
          <w:p w14:paraId="3B1F1A7B" w14:textId="77777777" w:rsidR="00407BB0" w:rsidRPr="009D19AB" w:rsidRDefault="007206C2" w:rsidP="008E0FAD">
            <w:pPr>
              <w:spacing w:line="20" w:lineRule="atLeast"/>
              <w:jc w:val="center"/>
              <w:rPr>
                <w:b/>
                <w:i/>
                <w:sz w:val="18"/>
                <w:szCs w:val="18"/>
              </w:rPr>
            </w:pPr>
            <w:r w:rsidRPr="009D19AB">
              <w:rPr>
                <w:b/>
                <w:i/>
                <w:sz w:val="18"/>
                <w:szCs w:val="18"/>
              </w:rPr>
              <w:t>Upper level budgets</w:t>
            </w:r>
          </w:p>
        </w:tc>
        <w:tc>
          <w:tcPr>
            <w:tcW w:w="0" w:type="auto"/>
            <w:shd w:val="clear" w:color="auto" w:fill="B8CCE4"/>
          </w:tcPr>
          <w:p w14:paraId="3347A671" w14:textId="77777777" w:rsidR="00407BB0" w:rsidRPr="009D19AB" w:rsidRDefault="007206C2" w:rsidP="008E0FAD">
            <w:pPr>
              <w:spacing w:line="20" w:lineRule="atLeast"/>
              <w:jc w:val="center"/>
              <w:rPr>
                <w:b/>
                <w:i/>
                <w:sz w:val="18"/>
                <w:szCs w:val="18"/>
              </w:rPr>
            </w:pPr>
            <w:r w:rsidRPr="009D19AB">
              <w:rPr>
                <w:b/>
                <w:i/>
                <w:sz w:val="18"/>
                <w:szCs w:val="18"/>
              </w:rPr>
              <w:t>Business</w:t>
            </w:r>
          </w:p>
        </w:tc>
        <w:tc>
          <w:tcPr>
            <w:tcW w:w="0" w:type="auto"/>
            <w:shd w:val="clear" w:color="auto" w:fill="B8CCE4"/>
          </w:tcPr>
          <w:p w14:paraId="5EC91B02" w14:textId="77777777" w:rsidR="00407BB0" w:rsidRPr="009D19AB" w:rsidRDefault="007206C2" w:rsidP="008E0FAD">
            <w:pPr>
              <w:spacing w:line="20" w:lineRule="atLeast"/>
              <w:jc w:val="center"/>
              <w:rPr>
                <w:b/>
                <w:i/>
                <w:sz w:val="18"/>
                <w:szCs w:val="18"/>
              </w:rPr>
            </w:pPr>
            <w:r w:rsidRPr="009D19AB">
              <w:rPr>
                <w:b/>
                <w:i/>
                <w:sz w:val="18"/>
                <w:szCs w:val="18"/>
              </w:rPr>
              <w:t>Donors</w:t>
            </w:r>
          </w:p>
        </w:tc>
        <w:tc>
          <w:tcPr>
            <w:tcW w:w="0" w:type="auto"/>
            <w:vMerge/>
            <w:shd w:val="clear" w:color="auto" w:fill="auto"/>
          </w:tcPr>
          <w:p w14:paraId="641E1363" w14:textId="77777777" w:rsidR="00407BB0" w:rsidRPr="009D19AB" w:rsidRDefault="00407BB0" w:rsidP="008E0FAD">
            <w:pPr>
              <w:spacing w:line="20" w:lineRule="atLeast"/>
              <w:jc w:val="both"/>
              <w:rPr>
                <w:sz w:val="18"/>
                <w:szCs w:val="18"/>
                <w:lang w:val="hy-AM"/>
              </w:rPr>
            </w:pPr>
          </w:p>
        </w:tc>
        <w:tc>
          <w:tcPr>
            <w:tcW w:w="0" w:type="auto"/>
            <w:vMerge/>
            <w:shd w:val="clear" w:color="auto" w:fill="auto"/>
          </w:tcPr>
          <w:p w14:paraId="70DA99E0" w14:textId="77777777" w:rsidR="00407BB0" w:rsidRPr="009D19AB" w:rsidRDefault="00407BB0" w:rsidP="008E0FAD">
            <w:pPr>
              <w:spacing w:line="20" w:lineRule="atLeast"/>
              <w:jc w:val="both"/>
              <w:rPr>
                <w:sz w:val="18"/>
                <w:szCs w:val="18"/>
                <w:lang w:val="hy-AM"/>
              </w:rPr>
            </w:pPr>
          </w:p>
        </w:tc>
      </w:tr>
      <w:tr w:rsidR="003727C3" w:rsidRPr="009D19AB" w14:paraId="5BBBF22A" w14:textId="77777777" w:rsidTr="006A057F">
        <w:tc>
          <w:tcPr>
            <w:tcW w:w="0" w:type="auto"/>
            <w:shd w:val="clear" w:color="auto" w:fill="auto"/>
          </w:tcPr>
          <w:p w14:paraId="05C40036" w14:textId="77777777" w:rsidR="003727C3" w:rsidRPr="009D19AB" w:rsidRDefault="003727C3" w:rsidP="003727C3">
            <w:pPr>
              <w:spacing w:line="20" w:lineRule="atLeast"/>
              <w:rPr>
                <w:sz w:val="18"/>
                <w:szCs w:val="18"/>
              </w:rPr>
            </w:pPr>
            <w:r w:rsidRPr="009D19AB">
              <w:rPr>
                <w:sz w:val="18"/>
                <w:szCs w:val="18"/>
              </w:rPr>
              <w:t>1.1 Reconstruction of streets of Kumayri Reserve-Museum (Old Town) as a tourist destination</w:t>
            </w:r>
          </w:p>
          <w:p w14:paraId="4B48D5CF" w14:textId="77777777" w:rsidR="003727C3" w:rsidRPr="009D19AB" w:rsidRDefault="003727C3" w:rsidP="003727C3">
            <w:pPr>
              <w:spacing w:line="20" w:lineRule="atLeast"/>
              <w:rPr>
                <w:sz w:val="18"/>
                <w:szCs w:val="18"/>
              </w:rPr>
            </w:pPr>
            <w:r w:rsidRPr="009D19AB">
              <w:rPr>
                <w:sz w:val="18"/>
                <w:szCs w:val="18"/>
              </w:rPr>
              <w:t>Major repair of streets and utility infrastructure</w:t>
            </w:r>
          </w:p>
        </w:tc>
        <w:tc>
          <w:tcPr>
            <w:tcW w:w="0" w:type="auto"/>
            <w:shd w:val="clear" w:color="auto" w:fill="auto"/>
          </w:tcPr>
          <w:p w14:paraId="443F36E6" w14:textId="77777777" w:rsidR="003727C3" w:rsidRPr="009D19AB" w:rsidRDefault="003727C3" w:rsidP="003727C3">
            <w:pPr>
              <w:spacing w:after="0" w:line="20" w:lineRule="atLeast"/>
              <w:rPr>
                <w:sz w:val="18"/>
                <w:lang w:val="hy-AM"/>
              </w:rPr>
            </w:pPr>
          </w:p>
        </w:tc>
        <w:tc>
          <w:tcPr>
            <w:tcW w:w="0" w:type="auto"/>
            <w:shd w:val="clear" w:color="auto" w:fill="auto"/>
          </w:tcPr>
          <w:p w14:paraId="4829E115" w14:textId="77777777" w:rsidR="003727C3" w:rsidRPr="009D19AB" w:rsidRDefault="003727C3" w:rsidP="003727C3">
            <w:pPr>
              <w:spacing w:line="20" w:lineRule="atLeast"/>
              <w:jc w:val="both"/>
              <w:rPr>
                <w:sz w:val="18"/>
                <w:szCs w:val="18"/>
                <w:lang w:val="hy-AM"/>
              </w:rPr>
            </w:pPr>
          </w:p>
          <w:p w14:paraId="09ACC011" w14:textId="77777777" w:rsidR="003727C3" w:rsidRPr="009D19AB" w:rsidRDefault="003727C3" w:rsidP="003727C3">
            <w:pPr>
              <w:spacing w:line="20" w:lineRule="atLeast"/>
              <w:jc w:val="both"/>
              <w:rPr>
                <w:sz w:val="18"/>
                <w:szCs w:val="18"/>
                <w:lang w:val="hy-AM"/>
              </w:rPr>
            </w:pPr>
          </w:p>
          <w:p w14:paraId="4351130F" w14:textId="77777777" w:rsidR="003727C3" w:rsidRPr="009D19AB" w:rsidRDefault="003727C3" w:rsidP="003727C3">
            <w:pPr>
              <w:spacing w:line="20" w:lineRule="atLeast"/>
              <w:jc w:val="both"/>
              <w:rPr>
                <w:sz w:val="18"/>
                <w:szCs w:val="18"/>
              </w:rPr>
            </w:pPr>
          </w:p>
        </w:tc>
        <w:tc>
          <w:tcPr>
            <w:tcW w:w="0" w:type="auto"/>
            <w:shd w:val="clear" w:color="auto" w:fill="auto"/>
          </w:tcPr>
          <w:p w14:paraId="1854F9D9"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0F01B3AE"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4F56D661" w14:textId="77777777" w:rsidR="003727C3" w:rsidRPr="009D19AB" w:rsidRDefault="003727C3" w:rsidP="003727C3">
            <w:pPr>
              <w:spacing w:line="20" w:lineRule="atLeast"/>
              <w:jc w:val="center"/>
              <w:rPr>
                <w:sz w:val="18"/>
                <w:szCs w:val="18"/>
              </w:rPr>
            </w:pPr>
          </w:p>
          <w:p w14:paraId="516B1B9B" w14:textId="77777777" w:rsidR="003727C3" w:rsidRPr="009D19AB" w:rsidRDefault="003727C3" w:rsidP="003727C3">
            <w:pPr>
              <w:spacing w:line="20" w:lineRule="atLeast"/>
              <w:jc w:val="center"/>
              <w:rPr>
                <w:sz w:val="18"/>
                <w:szCs w:val="18"/>
              </w:rPr>
            </w:pPr>
          </w:p>
          <w:p w14:paraId="150EF762" w14:textId="77777777" w:rsidR="003727C3" w:rsidRPr="009D19AB" w:rsidRDefault="003727C3" w:rsidP="003727C3">
            <w:pPr>
              <w:spacing w:line="20" w:lineRule="atLeast"/>
              <w:jc w:val="center"/>
              <w:rPr>
                <w:sz w:val="18"/>
                <w:szCs w:val="18"/>
              </w:rPr>
            </w:pPr>
            <w:r w:rsidRPr="009D19AB">
              <w:rPr>
                <w:sz w:val="18"/>
                <w:szCs w:val="18"/>
              </w:rPr>
              <w:t>100%</w:t>
            </w:r>
          </w:p>
        </w:tc>
        <w:tc>
          <w:tcPr>
            <w:tcW w:w="0" w:type="auto"/>
            <w:shd w:val="clear" w:color="auto" w:fill="auto"/>
          </w:tcPr>
          <w:p w14:paraId="7A35178E"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61D5A230" w14:textId="77777777" w:rsidR="003727C3" w:rsidRPr="009D19AB" w:rsidRDefault="003727C3" w:rsidP="003727C3">
            <w:pPr>
              <w:spacing w:line="20" w:lineRule="atLeast"/>
              <w:jc w:val="both"/>
              <w:rPr>
                <w:sz w:val="18"/>
                <w:szCs w:val="18"/>
              </w:rPr>
            </w:pPr>
            <w:r w:rsidRPr="009D19AB">
              <w:rPr>
                <w:sz w:val="18"/>
                <w:szCs w:val="18"/>
              </w:rPr>
              <w:t>EBRD loan and grant projects</w:t>
            </w:r>
          </w:p>
        </w:tc>
      </w:tr>
      <w:tr w:rsidR="003727C3" w:rsidRPr="009D19AB" w14:paraId="459AA97C" w14:textId="77777777" w:rsidTr="006A057F">
        <w:tc>
          <w:tcPr>
            <w:tcW w:w="0" w:type="auto"/>
            <w:shd w:val="clear" w:color="auto" w:fill="auto"/>
          </w:tcPr>
          <w:p w14:paraId="54461038" w14:textId="77777777" w:rsidR="003727C3" w:rsidRPr="009D19AB" w:rsidRDefault="003727C3" w:rsidP="003727C3">
            <w:pPr>
              <w:spacing w:line="20" w:lineRule="atLeast"/>
              <w:rPr>
                <w:sz w:val="18"/>
                <w:szCs w:val="18"/>
              </w:rPr>
            </w:pPr>
            <w:r w:rsidRPr="009D19AB">
              <w:rPr>
                <w:sz w:val="18"/>
                <w:szCs w:val="18"/>
              </w:rPr>
              <w:t>1.2 Development and implementation of "Visit Gyumri" promotional campaign</w:t>
            </w:r>
          </w:p>
        </w:tc>
        <w:tc>
          <w:tcPr>
            <w:tcW w:w="0" w:type="auto"/>
            <w:shd w:val="clear" w:color="auto" w:fill="auto"/>
          </w:tcPr>
          <w:p w14:paraId="1EE921D1" w14:textId="77777777" w:rsidR="003727C3" w:rsidRPr="009D19AB" w:rsidRDefault="003727C3" w:rsidP="003727C3">
            <w:pPr>
              <w:spacing w:after="0" w:line="20" w:lineRule="atLeast"/>
              <w:rPr>
                <w:sz w:val="18"/>
              </w:rPr>
            </w:pPr>
            <w:r w:rsidRPr="009D19AB">
              <w:rPr>
                <w:sz w:val="18"/>
              </w:rPr>
              <w:t>11,2 mln. AMD/ 20,000 Euro</w:t>
            </w:r>
          </w:p>
        </w:tc>
        <w:tc>
          <w:tcPr>
            <w:tcW w:w="0" w:type="auto"/>
            <w:shd w:val="clear" w:color="auto" w:fill="auto"/>
          </w:tcPr>
          <w:p w14:paraId="70C310DC"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066AC222"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48A64FB8"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2F4D169E" w14:textId="77777777" w:rsidR="003727C3" w:rsidRPr="009D19AB" w:rsidRDefault="003727C3" w:rsidP="003727C3">
            <w:pPr>
              <w:spacing w:line="20" w:lineRule="atLeast"/>
              <w:jc w:val="center"/>
              <w:rPr>
                <w:sz w:val="18"/>
                <w:szCs w:val="18"/>
                <w:lang w:val="hy-AM"/>
              </w:rPr>
            </w:pPr>
          </w:p>
        </w:tc>
        <w:tc>
          <w:tcPr>
            <w:tcW w:w="0" w:type="auto"/>
            <w:shd w:val="clear" w:color="auto" w:fill="auto"/>
          </w:tcPr>
          <w:p w14:paraId="3B697DE5" w14:textId="77777777" w:rsidR="003727C3" w:rsidRPr="009D19AB" w:rsidRDefault="003727C3" w:rsidP="003727C3">
            <w:pPr>
              <w:spacing w:line="20" w:lineRule="atLeast"/>
              <w:jc w:val="both"/>
              <w:rPr>
                <w:sz w:val="18"/>
                <w:szCs w:val="18"/>
              </w:rPr>
            </w:pPr>
            <w:r w:rsidRPr="009D19AB">
              <w:rPr>
                <w:sz w:val="18"/>
                <w:szCs w:val="18"/>
              </w:rPr>
              <w:t>100%</w:t>
            </w:r>
          </w:p>
        </w:tc>
        <w:tc>
          <w:tcPr>
            <w:tcW w:w="0" w:type="auto"/>
            <w:shd w:val="clear" w:color="auto" w:fill="auto"/>
          </w:tcPr>
          <w:p w14:paraId="590F9381" w14:textId="77777777" w:rsidR="003727C3" w:rsidRPr="009D19AB" w:rsidRDefault="003727C3" w:rsidP="003727C3">
            <w:pPr>
              <w:spacing w:line="20" w:lineRule="atLeast"/>
              <w:jc w:val="both"/>
              <w:rPr>
                <w:sz w:val="18"/>
                <w:szCs w:val="18"/>
              </w:rPr>
            </w:pPr>
            <w:r w:rsidRPr="009D19AB">
              <w:rPr>
                <w:sz w:val="18"/>
                <w:szCs w:val="18"/>
              </w:rPr>
              <w:t>Source of financing is unknown</w:t>
            </w:r>
          </w:p>
        </w:tc>
      </w:tr>
      <w:tr w:rsidR="003727C3" w:rsidRPr="009D19AB" w14:paraId="2CC2355F" w14:textId="77777777" w:rsidTr="005A2846">
        <w:trPr>
          <w:trHeight w:val="640"/>
        </w:trPr>
        <w:tc>
          <w:tcPr>
            <w:tcW w:w="0" w:type="auto"/>
            <w:shd w:val="clear" w:color="auto" w:fill="auto"/>
          </w:tcPr>
          <w:p w14:paraId="5964C9EB" w14:textId="77777777" w:rsidR="003727C3" w:rsidRPr="009D19AB" w:rsidRDefault="003727C3" w:rsidP="003727C3">
            <w:pPr>
              <w:spacing w:line="20" w:lineRule="atLeast"/>
              <w:rPr>
                <w:sz w:val="18"/>
                <w:szCs w:val="18"/>
              </w:rPr>
            </w:pPr>
            <w:r w:rsidRPr="009D19AB">
              <w:rPr>
                <w:sz w:val="18"/>
                <w:szCs w:val="18"/>
              </w:rPr>
              <w:lastRenderedPageBreak/>
              <w:t>1.3 Update “Visit Gyumri” mobile app and promote it in ad platforms</w:t>
            </w:r>
          </w:p>
        </w:tc>
        <w:tc>
          <w:tcPr>
            <w:tcW w:w="0" w:type="auto"/>
            <w:shd w:val="clear" w:color="auto" w:fill="auto"/>
          </w:tcPr>
          <w:p w14:paraId="0AA32E57" w14:textId="77777777" w:rsidR="003727C3" w:rsidRPr="009D19AB" w:rsidRDefault="003727C3" w:rsidP="003727C3">
            <w:pPr>
              <w:spacing w:after="0" w:line="20" w:lineRule="atLeast"/>
              <w:rPr>
                <w:sz w:val="18"/>
              </w:rPr>
            </w:pPr>
            <w:r w:rsidRPr="009D19AB">
              <w:rPr>
                <w:sz w:val="18"/>
              </w:rPr>
              <w:t>Subject to assessment</w:t>
            </w:r>
          </w:p>
        </w:tc>
        <w:tc>
          <w:tcPr>
            <w:tcW w:w="0" w:type="auto"/>
            <w:shd w:val="clear" w:color="auto" w:fill="auto"/>
          </w:tcPr>
          <w:p w14:paraId="31357DA6"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6C220C10"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7135BBF1"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35780FC0" w14:textId="77777777" w:rsidR="003727C3" w:rsidRPr="009D19AB" w:rsidRDefault="003727C3" w:rsidP="003727C3">
            <w:pPr>
              <w:spacing w:line="20" w:lineRule="atLeast"/>
              <w:rPr>
                <w:sz w:val="18"/>
                <w:szCs w:val="18"/>
                <w:lang w:val="hy-AM"/>
              </w:rPr>
            </w:pPr>
          </w:p>
        </w:tc>
        <w:tc>
          <w:tcPr>
            <w:tcW w:w="0" w:type="auto"/>
            <w:shd w:val="clear" w:color="auto" w:fill="auto"/>
          </w:tcPr>
          <w:p w14:paraId="5A0114B0"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768378E7" w14:textId="77777777" w:rsidR="003727C3" w:rsidRPr="009D19AB" w:rsidRDefault="003727C3" w:rsidP="003727C3">
            <w:pPr>
              <w:spacing w:line="20" w:lineRule="atLeast"/>
              <w:jc w:val="both"/>
              <w:rPr>
                <w:sz w:val="18"/>
                <w:szCs w:val="18"/>
                <w:lang w:val="hy-AM"/>
              </w:rPr>
            </w:pPr>
          </w:p>
        </w:tc>
      </w:tr>
      <w:tr w:rsidR="003727C3" w:rsidRPr="009D19AB" w14:paraId="5C7112DB" w14:textId="77777777" w:rsidTr="006A057F">
        <w:tc>
          <w:tcPr>
            <w:tcW w:w="0" w:type="auto"/>
            <w:shd w:val="clear" w:color="auto" w:fill="auto"/>
          </w:tcPr>
          <w:p w14:paraId="3186564E" w14:textId="77777777" w:rsidR="003727C3" w:rsidRPr="009D19AB" w:rsidRDefault="003727C3" w:rsidP="003727C3">
            <w:pPr>
              <w:spacing w:line="20" w:lineRule="atLeast"/>
              <w:rPr>
                <w:sz w:val="18"/>
                <w:szCs w:val="18"/>
              </w:rPr>
            </w:pPr>
            <w:r w:rsidRPr="009D19AB">
              <w:rPr>
                <w:sz w:val="18"/>
                <w:szCs w:val="18"/>
              </w:rPr>
              <w:t>1.4 Bread festival</w:t>
            </w:r>
          </w:p>
        </w:tc>
        <w:tc>
          <w:tcPr>
            <w:tcW w:w="0" w:type="auto"/>
            <w:shd w:val="clear" w:color="auto" w:fill="auto"/>
          </w:tcPr>
          <w:p w14:paraId="09A9AB2E" w14:textId="77777777" w:rsidR="003727C3" w:rsidRPr="009D19AB" w:rsidRDefault="003727C3" w:rsidP="003727C3">
            <w:pPr>
              <w:spacing w:after="0" w:line="20" w:lineRule="atLeast"/>
              <w:rPr>
                <w:sz w:val="18"/>
              </w:rPr>
            </w:pPr>
            <w:r w:rsidRPr="009D19AB">
              <w:rPr>
                <w:sz w:val="18"/>
              </w:rPr>
              <w:t>300,000 AMD/ 500 Euro</w:t>
            </w:r>
          </w:p>
        </w:tc>
        <w:tc>
          <w:tcPr>
            <w:tcW w:w="0" w:type="auto"/>
            <w:shd w:val="clear" w:color="auto" w:fill="auto"/>
          </w:tcPr>
          <w:p w14:paraId="4D18CA11" w14:textId="77777777" w:rsidR="003727C3" w:rsidRPr="009D19AB" w:rsidRDefault="003727C3" w:rsidP="003727C3">
            <w:pPr>
              <w:spacing w:line="20" w:lineRule="atLeast"/>
              <w:jc w:val="both"/>
              <w:rPr>
                <w:sz w:val="18"/>
                <w:szCs w:val="18"/>
              </w:rPr>
            </w:pPr>
            <w:r w:rsidRPr="009D19AB">
              <w:rPr>
                <w:sz w:val="18"/>
                <w:szCs w:val="18"/>
              </w:rPr>
              <w:t>100%</w:t>
            </w:r>
          </w:p>
        </w:tc>
        <w:tc>
          <w:tcPr>
            <w:tcW w:w="0" w:type="auto"/>
            <w:shd w:val="clear" w:color="auto" w:fill="auto"/>
          </w:tcPr>
          <w:p w14:paraId="4B0CDD85"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479B0E02"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227542A3" w14:textId="77777777" w:rsidR="003727C3" w:rsidRPr="009D19AB" w:rsidRDefault="003727C3" w:rsidP="003727C3">
            <w:pPr>
              <w:spacing w:line="20" w:lineRule="atLeast"/>
              <w:jc w:val="center"/>
              <w:rPr>
                <w:sz w:val="18"/>
                <w:szCs w:val="18"/>
                <w:lang w:val="hy-AM"/>
              </w:rPr>
            </w:pPr>
          </w:p>
        </w:tc>
        <w:tc>
          <w:tcPr>
            <w:tcW w:w="0" w:type="auto"/>
            <w:shd w:val="clear" w:color="auto" w:fill="auto"/>
          </w:tcPr>
          <w:p w14:paraId="078A2DE0"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5B0EA8DD" w14:textId="77777777" w:rsidR="003727C3" w:rsidRPr="009D19AB" w:rsidRDefault="003727C3" w:rsidP="003727C3">
            <w:pPr>
              <w:spacing w:line="20" w:lineRule="atLeast"/>
              <w:jc w:val="both"/>
              <w:rPr>
                <w:sz w:val="18"/>
                <w:szCs w:val="18"/>
                <w:lang w:val="hy-AM"/>
              </w:rPr>
            </w:pPr>
          </w:p>
        </w:tc>
      </w:tr>
      <w:tr w:rsidR="003727C3" w:rsidRPr="009D19AB" w14:paraId="2278D34F" w14:textId="77777777" w:rsidTr="006A057F">
        <w:tc>
          <w:tcPr>
            <w:tcW w:w="0" w:type="auto"/>
            <w:shd w:val="clear" w:color="auto" w:fill="auto"/>
          </w:tcPr>
          <w:p w14:paraId="78ED3CF6" w14:textId="77777777" w:rsidR="003727C3" w:rsidRPr="009D19AB" w:rsidRDefault="003727C3" w:rsidP="003727C3">
            <w:pPr>
              <w:spacing w:line="20" w:lineRule="atLeast"/>
              <w:rPr>
                <w:sz w:val="18"/>
                <w:szCs w:val="18"/>
              </w:rPr>
            </w:pPr>
            <w:r w:rsidRPr="009D19AB">
              <w:rPr>
                <w:sz w:val="18"/>
                <w:szCs w:val="18"/>
              </w:rPr>
              <w:t>2.1 Preparation of invitations and a package of presenting Gyumri as an attractive place for the IT sector</w:t>
            </w:r>
          </w:p>
        </w:tc>
        <w:tc>
          <w:tcPr>
            <w:tcW w:w="0" w:type="auto"/>
            <w:shd w:val="clear" w:color="auto" w:fill="auto"/>
          </w:tcPr>
          <w:p w14:paraId="4048AEAA" w14:textId="77777777" w:rsidR="003727C3" w:rsidRPr="009D19AB" w:rsidRDefault="003727C3" w:rsidP="003727C3">
            <w:pPr>
              <w:spacing w:after="0" w:line="20" w:lineRule="atLeast"/>
              <w:rPr>
                <w:sz w:val="18"/>
              </w:rPr>
            </w:pPr>
            <w:r w:rsidRPr="009D19AB">
              <w:rPr>
                <w:sz w:val="18"/>
              </w:rPr>
              <w:t>3 mln. AMD/ 5,000 Euro</w:t>
            </w:r>
          </w:p>
        </w:tc>
        <w:tc>
          <w:tcPr>
            <w:tcW w:w="0" w:type="auto"/>
            <w:shd w:val="clear" w:color="auto" w:fill="auto"/>
          </w:tcPr>
          <w:p w14:paraId="3F618EFE"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1CB77AF2"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45F45321"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49260230" w14:textId="77777777" w:rsidR="003727C3" w:rsidRPr="009D19AB" w:rsidRDefault="003727C3" w:rsidP="003727C3">
            <w:pPr>
              <w:spacing w:line="20" w:lineRule="atLeast"/>
              <w:jc w:val="center"/>
              <w:rPr>
                <w:sz w:val="18"/>
                <w:szCs w:val="18"/>
              </w:rPr>
            </w:pPr>
          </w:p>
        </w:tc>
        <w:tc>
          <w:tcPr>
            <w:tcW w:w="0" w:type="auto"/>
            <w:shd w:val="clear" w:color="auto" w:fill="auto"/>
          </w:tcPr>
          <w:p w14:paraId="522EC62D" w14:textId="77777777" w:rsidR="003727C3" w:rsidRPr="009D19AB" w:rsidRDefault="003727C3" w:rsidP="003727C3">
            <w:pPr>
              <w:spacing w:line="20" w:lineRule="atLeast"/>
              <w:jc w:val="both"/>
              <w:rPr>
                <w:sz w:val="18"/>
                <w:szCs w:val="18"/>
              </w:rPr>
            </w:pPr>
            <w:r w:rsidRPr="009D19AB">
              <w:rPr>
                <w:sz w:val="18"/>
                <w:szCs w:val="18"/>
              </w:rPr>
              <w:t>100%</w:t>
            </w:r>
          </w:p>
        </w:tc>
        <w:tc>
          <w:tcPr>
            <w:tcW w:w="0" w:type="auto"/>
            <w:shd w:val="clear" w:color="auto" w:fill="auto"/>
          </w:tcPr>
          <w:p w14:paraId="677584E9" w14:textId="77777777" w:rsidR="003727C3" w:rsidRPr="009D19AB" w:rsidRDefault="003727C3" w:rsidP="003727C3">
            <w:pPr>
              <w:spacing w:line="20" w:lineRule="atLeast"/>
              <w:jc w:val="both"/>
              <w:rPr>
                <w:sz w:val="18"/>
                <w:szCs w:val="18"/>
              </w:rPr>
            </w:pPr>
            <w:r w:rsidRPr="009D19AB">
              <w:rPr>
                <w:sz w:val="18"/>
                <w:szCs w:val="18"/>
              </w:rPr>
              <w:t>Source of financing is unknown</w:t>
            </w:r>
          </w:p>
        </w:tc>
      </w:tr>
      <w:tr w:rsidR="003727C3" w:rsidRPr="009D19AB" w14:paraId="3C4DFB6C" w14:textId="77777777" w:rsidTr="006A057F">
        <w:tc>
          <w:tcPr>
            <w:tcW w:w="0" w:type="auto"/>
            <w:shd w:val="clear" w:color="auto" w:fill="auto"/>
          </w:tcPr>
          <w:p w14:paraId="104F506C" w14:textId="77777777" w:rsidR="003727C3" w:rsidRPr="009D19AB" w:rsidRDefault="003727C3" w:rsidP="003727C3">
            <w:pPr>
              <w:spacing w:line="20" w:lineRule="atLeast"/>
              <w:rPr>
                <w:sz w:val="18"/>
                <w:szCs w:val="18"/>
              </w:rPr>
            </w:pPr>
            <w:r w:rsidRPr="009D19AB">
              <w:rPr>
                <w:sz w:val="18"/>
                <w:szCs w:val="18"/>
              </w:rPr>
              <w:t>2.2 Organisation of a workshop on “IT solutions for the economy”</w:t>
            </w:r>
          </w:p>
        </w:tc>
        <w:tc>
          <w:tcPr>
            <w:tcW w:w="0" w:type="auto"/>
            <w:shd w:val="clear" w:color="auto" w:fill="auto"/>
          </w:tcPr>
          <w:p w14:paraId="4DCD0717" w14:textId="77777777" w:rsidR="003727C3" w:rsidRPr="009D19AB" w:rsidRDefault="003727C3" w:rsidP="003727C3">
            <w:pPr>
              <w:spacing w:after="0" w:line="20" w:lineRule="atLeast"/>
              <w:rPr>
                <w:sz w:val="18"/>
              </w:rPr>
            </w:pPr>
            <w:r w:rsidRPr="009D19AB">
              <w:rPr>
                <w:sz w:val="18"/>
              </w:rPr>
              <w:t>1 mln. AMD/ 2,000 Euro</w:t>
            </w:r>
          </w:p>
        </w:tc>
        <w:tc>
          <w:tcPr>
            <w:tcW w:w="0" w:type="auto"/>
            <w:shd w:val="clear" w:color="auto" w:fill="auto"/>
          </w:tcPr>
          <w:p w14:paraId="4D95DE9D"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0989FE09"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0DE36050"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66F283A6" w14:textId="77777777" w:rsidR="003727C3" w:rsidRPr="009D19AB" w:rsidRDefault="003727C3" w:rsidP="003727C3">
            <w:pPr>
              <w:spacing w:line="20" w:lineRule="atLeast"/>
              <w:jc w:val="center"/>
              <w:rPr>
                <w:sz w:val="18"/>
                <w:szCs w:val="18"/>
              </w:rPr>
            </w:pPr>
          </w:p>
        </w:tc>
        <w:tc>
          <w:tcPr>
            <w:tcW w:w="0" w:type="auto"/>
            <w:shd w:val="clear" w:color="auto" w:fill="auto"/>
          </w:tcPr>
          <w:p w14:paraId="00B1660E" w14:textId="77777777" w:rsidR="003727C3" w:rsidRPr="009D19AB" w:rsidRDefault="003727C3" w:rsidP="003727C3">
            <w:pPr>
              <w:spacing w:line="20" w:lineRule="atLeast"/>
              <w:jc w:val="both"/>
              <w:rPr>
                <w:sz w:val="18"/>
                <w:szCs w:val="18"/>
              </w:rPr>
            </w:pPr>
            <w:r w:rsidRPr="009D19AB">
              <w:rPr>
                <w:sz w:val="18"/>
                <w:szCs w:val="18"/>
              </w:rPr>
              <w:t>100%</w:t>
            </w:r>
          </w:p>
        </w:tc>
        <w:tc>
          <w:tcPr>
            <w:tcW w:w="0" w:type="auto"/>
            <w:shd w:val="clear" w:color="auto" w:fill="auto"/>
          </w:tcPr>
          <w:p w14:paraId="30A4C608" w14:textId="77777777" w:rsidR="003727C3" w:rsidRPr="009D19AB" w:rsidRDefault="003727C3" w:rsidP="003727C3">
            <w:pPr>
              <w:spacing w:line="20" w:lineRule="atLeast"/>
              <w:jc w:val="both"/>
              <w:rPr>
                <w:sz w:val="18"/>
                <w:szCs w:val="18"/>
              </w:rPr>
            </w:pPr>
            <w:r w:rsidRPr="009D19AB">
              <w:rPr>
                <w:sz w:val="18"/>
                <w:szCs w:val="18"/>
              </w:rPr>
              <w:t>Source of financing is unknown</w:t>
            </w:r>
          </w:p>
        </w:tc>
      </w:tr>
      <w:tr w:rsidR="003727C3" w:rsidRPr="009D19AB" w14:paraId="3069BF22" w14:textId="77777777" w:rsidTr="006A057F">
        <w:tc>
          <w:tcPr>
            <w:tcW w:w="0" w:type="auto"/>
            <w:shd w:val="clear" w:color="auto" w:fill="auto"/>
          </w:tcPr>
          <w:p w14:paraId="16B32D66" w14:textId="77777777" w:rsidR="003727C3" w:rsidRPr="009D19AB" w:rsidRDefault="003727C3" w:rsidP="003727C3">
            <w:pPr>
              <w:spacing w:line="20" w:lineRule="atLeast"/>
              <w:rPr>
                <w:sz w:val="18"/>
                <w:szCs w:val="18"/>
              </w:rPr>
            </w:pPr>
            <w:r w:rsidRPr="009D19AB">
              <w:rPr>
                <w:sz w:val="18"/>
                <w:szCs w:val="18"/>
              </w:rPr>
              <w:t>2.3 Create an international youth camp</w:t>
            </w:r>
          </w:p>
        </w:tc>
        <w:tc>
          <w:tcPr>
            <w:tcW w:w="0" w:type="auto"/>
            <w:shd w:val="clear" w:color="auto" w:fill="auto"/>
          </w:tcPr>
          <w:p w14:paraId="72E1650A" w14:textId="77777777" w:rsidR="003727C3" w:rsidRPr="009D19AB" w:rsidRDefault="003727C3" w:rsidP="003727C3">
            <w:pPr>
              <w:spacing w:after="0" w:line="20" w:lineRule="atLeast"/>
              <w:rPr>
                <w:sz w:val="18"/>
              </w:rPr>
            </w:pPr>
            <w:r w:rsidRPr="009D19AB">
              <w:rPr>
                <w:sz w:val="18"/>
              </w:rPr>
              <w:t xml:space="preserve">1.1 billion AMD </w:t>
            </w:r>
          </w:p>
          <w:p w14:paraId="4BEE194F" w14:textId="77777777" w:rsidR="003727C3" w:rsidRPr="009D19AB" w:rsidRDefault="003727C3" w:rsidP="003727C3">
            <w:pPr>
              <w:spacing w:after="0" w:line="20" w:lineRule="atLeast"/>
              <w:rPr>
                <w:sz w:val="18"/>
              </w:rPr>
            </w:pPr>
            <w:r w:rsidRPr="009D19AB">
              <w:rPr>
                <w:sz w:val="18"/>
              </w:rPr>
              <w:t>2,000,000 Euro</w:t>
            </w:r>
          </w:p>
        </w:tc>
        <w:tc>
          <w:tcPr>
            <w:tcW w:w="0" w:type="auto"/>
            <w:shd w:val="clear" w:color="auto" w:fill="auto"/>
          </w:tcPr>
          <w:p w14:paraId="084DBC1A"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2935E11A"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13096A01" w14:textId="77777777" w:rsidR="003727C3" w:rsidRPr="009D19AB" w:rsidRDefault="003727C3" w:rsidP="003727C3">
            <w:pPr>
              <w:spacing w:line="20" w:lineRule="atLeast"/>
              <w:rPr>
                <w:sz w:val="18"/>
                <w:szCs w:val="18"/>
              </w:rPr>
            </w:pPr>
          </w:p>
        </w:tc>
        <w:tc>
          <w:tcPr>
            <w:tcW w:w="0" w:type="auto"/>
            <w:shd w:val="clear" w:color="auto" w:fill="auto"/>
          </w:tcPr>
          <w:p w14:paraId="6B346DBF" w14:textId="77777777" w:rsidR="003727C3" w:rsidRPr="009D19AB" w:rsidRDefault="003727C3" w:rsidP="003727C3">
            <w:pPr>
              <w:spacing w:line="20" w:lineRule="atLeast"/>
              <w:jc w:val="center"/>
              <w:rPr>
                <w:sz w:val="18"/>
                <w:szCs w:val="18"/>
              </w:rPr>
            </w:pPr>
          </w:p>
        </w:tc>
        <w:tc>
          <w:tcPr>
            <w:tcW w:w="0" w:type="auto"/>
            <w:shd w:val="clear" w:color="auto" w:fill="auto"/>
          </w:tcPr>
          <w:p w14:paraId="556319DE" w14:textId="77777777" w:rsidR="003727C3" w:rsidRPr="009D19AB" w:rsidRDefault="003727C3" w:rsidP="003727C3">
            <w:pPr>
              <w:spacing w:line="20" w:lineRule="atLeast"/>
              <w:jc w:val="both"/>
              <w:rPr>
                <w:sz w:val="18"/>
                <w:szCs w:val="18"/>
              </w:rPr>
            </w:pPr>
            <w:r w:rsidRPr="009D19AB">
              <w:rPr>
                <w:sz w:val="18"/>
                <w:szCs w:val="18"/>
              </w:rPr>
              <w:t>100%</w:t>
            </w:r>
          </w:p>
        </w:tc>
        <w:tc>
          <w:tcPr>
            <w:tcW w:w="0" w:type="auto"/>
            <w:shd w:val="clear" w:color="auto" w:fill="auto"/>
          </w:tcPr>
          <w:p w14:paraId="55E43FA0" w14:textId="77777777" w:rsidR="003727C3" w:rsidRPr="009D19AB" w:rsidRDefault="003727C3" w:rsidP="003727C3">
            <w:pPr>
              <w:spacing w:line="20" w:lineRule="atLeast"/>
              <w:jc w:val="both"/>
              <w:rPr>
                <w:sz w:val="18"/>
                <w:szCs w:val="18"/>
              </w:rPr>
            </w:pPr>
            <w:r w:rsidRPr="009D19AB">
              <w:rPr>
                <w:sz w:val="18"/>
                <w:szCs w:val="18"/>
              </w:rPr>
              <w:t>Source of financing is unknown</w:t>
            </w:r>
          </w:p>
        </w:tc>
      </w:tr>
      <w:tr w:rsidR="003727C3" w:rsidRPr="009D19AB" w14:paraId="6FD26319" w14:textId="77777777" w:rsidTr="006A057F">
        <w:tc>
          <w:tcPr>
            <w:tcW w:w="0" w:type="auto"/>
            <w:shd w:val="clear" w:color="auto" w:fill="auto"/>
          </w:tcPr>
          <w:p w14:paraId="63D6454E" w14:textId="77777777" w:rsidR="003727C3" w:rsidRPr="009D19AB" w:rsidRDefault="003727C3" w:rsidP="003727C3">
            <w:pPr>
              <w:spacing w:line="20" w:lineRule="atLeast"/>
              <w:rPr>
                <w:sz w:val="18"/>
                <w:szCs w:val="18"/>
              </w:rPr>
            </w:pPr>
            <w:r w:rsidRPr="009D19AB">
              <w:rPr>
                <w:sz w:val="18"/>
                <w:szCs w:val="18"/>
              </w:rPr>
              <w:t>3.1 Stock-taking and mapping of existing and unused premises of enterprises in Gyumri</w:t>
            </w:r>
          </w:p>
        </w:tc>
        <w:tc>
          <w:tcPr>
            <w:tcW w:w="0" w:type="auto"/>
            <w:shd w:val="clear" w:color="auto" w:fill="auto"/>
          </w:tcPr>
          <w:p w14:paraId="2E2DA5E4" w14:textId="77777777" w:rsidR="003727C3" w:rsidRPr="009D19AB" w:rsidRDefault="003727C3" w:rsidP="003727C3">
            <w:pPr>
              <w:spacing w:after="0" w:line="20" w:lineRule="atLeast"/>
              <w:rPr>
                <w:sz w:val="18"/>
                <w:lang w:val="hy-AM"/>
              </w:rPr>
            </w:pPr>
          </w:p>
        </w:tc>
        <w:tc>
          <w:tcPr>
            <w:tcW w:w="0" w:type="auto"/>
            <w:shd w:val="clear" w:color="auto" w:fill="auto"/>
          </w:tcPr>
          <w:p w14:paraId="2841EC87"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041BC293"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3804387A"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14F76735" w14:textId="77777777" w:rsidR="003727C3" w:rsidRPr="009D19AB" w:rsidRDefault="003727C3" w:rsidP="003727C3">
            <w:pPr>
              <w:spacing w:line="20" w:lineRule="atLeast"/>
              <w:jc w:val="center"/>
              <w:rPr>
                <w:sz w:val="18"/>
                <w:szCs w:val="18"/>
                <w:lang w:val="hy-AM"/>
              </w:rPr>
            </w:pPr>
          </w:p>
        </w:tc>
        <w:tc>
          <w:tcPr>
            <w:tcW w:w="0" w:type="auto"/>
            <w:shd w:val="clear" w:color="auto" w:fill="auto"/>
          </w:tcPr>
          <w:p w14:paraId="723F0948"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775415B9" w14:textId="77777777" w:rsidR="003727C3" w:rsidRPr="009D19AB" w:rsidRDefault="003727C3" w:rsidP="003727C3">
            <w:pPr>
              <w:spacing w:line="20" w:lineRule="atLeast"/>
              <w:jc w:val="both"/>
              <w:rPr>
                <w:sz w:val="18"/>
                <w:szCs w:val="18"/>
                <w:lang w:val="hy-AM"/>
              </w:rPr>
            </w:pPr>
          </w:p>
        </w:tc>
      </w:tr>
      <w:tr w:rsidR="003727C3" w:rsidRPr="009D19AB" w14:paraId="5DDFCBF8" w14:textId="77777777" w:rsidTr="006A057F">
        <w:tc>
          <w:tcPr>
            <w:tcW w:w="0" w:type="auto"/>
            <w:shd w:val="clear" w:color="auto" w:fill="auto"/>
          </w:tcPr>
          <w:p w14:paraId="7530B0E3" w14:textId="77777777" w:rsidR="003727C3" w:rsidRPr="009D19AB" w:rsidRDefault="003727C3" w:rsidP="003727C3">
            <w:pPr>
              <w:spacing w:line="20" w:lineRule="atLeast"/>
              <w:rPr>
                <w:sz w:val="18"/>
                <w:szCs w:val="18"/>
              </w:rPr>
            </w:pPr>
            <w:r w:rsidRPr="009D19AB">
              <w:rPr>
                <w:sz w:val="18"/>
                <w:szCs w:val="18"/>
              </w:rPr>
              <w:t>3.2 Organisation and implementation of "Potential of Gyumri" promotional campaign</w:t>
            </w:r>
          </w:p>
        </w:tc>
        <w:tc>
          <w:tcPr>
            <w:tcW w:w="0" w:type="auto"/>
            <w:shd w:val="clear" w:color="auto" w:fill="auto"/>
          </w:tcPr>
          <w:p w14:paraId="67FEE993" w14:textId="77777777" w:rsidR="003727C3" w:rsidRPr="009D19AB" w:rsidRDefault="003727C3" w:rsidP="003727C3">
            <w:pPr>
              <w:spacing w:after="0" w:line="20" w:lineRule="atLeast"/>
              <w:rPr>
                <w:sz w:val="18"/>
              </w:rPr>
            </w:pPr>
            <w:r w:rsidRPr="009D19AB">
              <w:rPr>
                <w:sz w:val="18"/>
              </w:rPr>
              <w:t>1,7 mln. AMD/ 3,000 Euro</w:t>
            </w:r>
          </w:p>
        </w:tc>
        <w:tc>
          <w:tcPr>
            <w:tcW w:w="0" w:type="auto"/>
            <w:shd w:val="clear" w:color="auto" w:fill="auto"/>
          </w:tcPr>
          <w:p w14:paraId="3953A902"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59878E30"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4066A6D2"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3D1AA8E5" w14:textId="77777777" w:rsidR="003727C3" w:rsidRPr="009D19AB" w:rsidRDefault="003727C3" w:rsidP="003727C3">
            <w:pPr>
              <w:spacing w:line="20" w:lineRule="atLeast"/>
              <w:jc w:val="center"/>
              <w:rPr>
                <w:sz w:val="18"/>
                <w:szCs w:val="18"/>
                <w:lang w:val="hy-AM"/>
              </w:rPr>
            </w:pPr>
          </w:p>
        </w:tc>
        <w:tc>
          <w:tcPr>
            <w:tcW w:w="0" w:type="auto"/>
            <w:shd w:val="clear" w:color="auto" w:fill="auto"/>
          </w:tcPr>
          <w:p w14:paraId="42CE3487"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7BC208FD" w14:textId="77777777" w:rsidR="003727C3" w:rsidRPr="009D19AB" w:rsidRDefault="003727C3" w:rsidP="003727C3">
            <w:pPr>
              <w:spacing w:line="20" w:lineRule="atLeast"/>
              <w:jc w:val="both"/>
              <w:rPr>
                <w:sz w:val="18"/>
                <w:szCs w:val="18"/>
                <w:lang w:val="hy-AM"/>
              </w:rPr>
            </w:pPr>
          </w:p>
        </w:tc>
      </w:tr>
      <w:tr w:rsidR="003727C3" w:rsidRPr="009D19AB" w14:paraId="245F3A64" w14:textId="77777777" w:rsidTr="006A057F">
        <w:tc>
          <w:tcPr>
            <w:tcW w:w="0" w:type="auto"/>
            <w:shd w:val="clear" w:color="auto" w:fill="auto"/>
          </w:tcPr>
          <w:p w14:paraId="6DA0BEE2" w14:textId="77777777" w:rsidR="003727C3" w:rsidRPr="009D19AB" w:rsidRDefault="003727C3" w:rsidP="003727C3">
            <w:pPr>
              <w:spacing w:line="20" w:lineRule="atLeast"/>
              <w:rPr>
                <w:sz w:val="18"/>
                <w:szCs w:val="18"/>
              </w:rPr>
            </w:pPr>
            <w:r w:rsidRPr="009D19AB">
              <w:rPr>
                <w:sz w:val="18"/>
                <w:szCs w:val="18"/>
              </w:rPr>
              <w:t>3.3 Support trainings for start-up businesses</w:t>
            </w:r>
          </w:p>
        </w:tc>
        <w:tc>
          <w:tcPr>
            <w:tcW w:w="0" w:type="auto"/>
            <w:shd w:val="clear" w:color="auto" w:fill="auto"/>
          </w:tcPr>
          <w:p w14:paraId="4AC7E37B" w14:textId="77777777" w:rsidR="003727C3" w:rsidRPr="009D19AB" w:rsidRDefault="003727C3" w:rsidP="003727C3">
            <w:pPr>
              <w:spacing w:after="0" w:line="20" w:lineRule="atLeast"/>
              <w:rPr>
                <w:sz w:val="18"/>
                <w:lang w:val="hy-AM"/>
              </w:rPr>
            </w:pPr>
          </w:p>
        </w:tc>
        <w:tc>
          <w:tcPr>
            <w:tcW w:w="0" w:type="auto"/>
            <w:shd w:val="clear" w:color="auto" w:fill="auto"/>
          </w:tcPr>
          <w:p w14:paraId="716EB76D"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3F7FD752"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26742F0B"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523D930F" w14:textId="77777777" w:rsidR="003727C3" w:rsidRPr="009D19AB" w:rsidRDefault="003727C3" w:rsidP="003727C3">
            <w:pPr>
              <w:spacing w:line="20" w:lineRule="atLeast"/>
              <w:jc w:val="center"/>
              <w:rPr>
                <w:sz w:val="18"/>
                <w:szCs w:val="18"/>
              </w:rPr>
            </w:pPr>
            <w:r w:rsidRPr="009D19AB">
              <w:rPr>
                <w:sz w:val="18"/>
                <w:szCs w:val="18"/>
              </w:rPr>
              <w:t>100%</w:t>
            </w:r>
          </w:p>
        </w:tc>
        <w:tc>
          <w:tcPr>
            <w:tcW w:w="0" w:type="auto"/>
            <w:shd w:val="clear" w:color="auto" w:fill="auto"/>
          </w:tcPr>
          <w:p w14:paraId="1F3F8D07"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64121291" w14:textId="77777777" w:rsidR="003727C3" w:rsidRPr="009D19AB" w:rsidRDefault="003727C3" w:rsidP="003727C3">
            <w:pPr>
              <w:spacing w:line="20" w:lineRule="atLeast"/>
              <w:jc w:val="both"/>
              <w:rPr>
                <w:sz w:val="18"/>
                <w:szCs w:val="18"/>
                <w:lang w:val="hy-AM"/>
              </w:rPr>
            </w:pPr>
          </w:p>
        </w:tc>
      </w:tr>
      <w:tr w:rsidR="003727C3" w:rsidRPr="009D19AB" w14:paraId="17D47C24" w14:textId="77777777" w:rsidTr="006A057F">
        <w:tc>
          <w:tcPr>
            <w:tcW w:w="0" w:type="auto"/>
            <w:shd w:val="clear" w:color="auto" w:fill="auto"/>
          </w:tcPr>
          <w:p w14:paraId="744FCF83" w14:textId="77777777" w:rsidR="003727C3" w:rsidRPr="009D19AB" w:rsidRDefault="003727C3" w:rsidP="003727C3">
            <w:pPr>
              <w:spacing w:line="20" w:lineRule="atLeast"/>
              <w:rPr>
                <w:sz w:val="18"/>
                <w:szCs w:val="18"/>
              </w:rPr>
            </w:pPr>
            <w:r w:rsidRPr="009D19AB">
              <w:rPr>
                <w:sz w:val="18"/>
                <w:szCs w:val="18"/>
              </w:rPr>
              <w:t>3.4 Create conditions for the development of small and medium-sized businesses</w:t>
            </w:r>
          </w:p>
        </w:tc>
        <w:tc>
          <w:tcPr>
            <w:tcW w:w="0" w:type="auto"/>
            <w:shd w:val="clear" w:color="auto" w:fill="auto"/>
          </w:tcPr>
          <w:p w14:paraId="34D8D5D8" w14:textId="77777777" w:rsidR="003727C3" w:rsidRPr="009D19AB" w:rsidRDefault="003727C3" w:rsidP="003727C3">
            <w:pPr>
              <w:spacing w:after="0" w:line="20" w:lineRule="atLeast"/>
              <w:rPr>
                <w:sz w:val="18"/>
              </w:rPr>
            </w:pPr>
            <w:r w:rsidRPr="009D19AB">
              <w:rPr>
                <w:sz w:val="18"/>
              </w:rPr>
              <w:t>104 mln. AMD/ 186,000 Euro</w:t>
            </w:r>
          </w:p>
        </w:tc>
        <w:tc>
          <w:tcPr>
            <w:tcW w:w="0" w:type="auto"/>
            <w:shd w:val="clear" w:color="auto" w:fill="auto"/>
          </w:tcPr>
          <w:p w14:paraId="7D907FAE" w14:textId="77777777" w:rsidR="003727C3" w:rsidRPr="009D19AB" w:rsidRDefault="003727C3" w:rsidP="003727C3">
            <w:pPr>
              <w:spacing w:line="20" w:lineRule="atLeast"/>
              <w:jc w:val="both"/>
              <w:rPr>
                <w:sz w:val="18"/>
                <w:szCs w:val="18"/>
              </w:rPr>
            </w:pPr>
            <w:r w:rsidRPr="009D19AB">
              <w:rPr>
                <w:sz w:val="18"/>
                <w:szCs w:val="18"/>
              </w:rPr>
              <w:t>70%</w:t>
            </w:r>
          </w:p>
        </w:tc>
        <w:tc>
          <w:tcPr>
            <w:tcW w:w="0" w:type="auto"/>
            <w:shd w:val="clear" w:color="auto" w:fill="auto"/>
          </w:tcPr>
          <w:p w14:paraId="2B7F299A" w14:textId="77777777" w:rsidR="003727C3" w:rsidRPr="009D19AB" w:rsidRDefault="003727C3" w:rsidP="003727C3">
            <w:pPr>
              <w:spacing w:line="20" w:lineRule="atLeast"/>
              <w:jc w:val="both"/>
              <w:rPr>
                <w:sz w:val="18"/>
                <w:szCs w:val="18"/>
              </w:rPr>
            </w:pPr>
            <w:r w:rsidRPr="009D19AB">
              <w:rPr>
                <w:sz w:val="18"/>
                <w:szCs w:val="18"/>
              </w:rPr>
              <w:t>30%</w:t>
            </w:r>
          </w:p>
        </w:tc>
        <w:tc>
          <w:tcPr>
            <w:tcW w:w="0" w:type="auto"/>
            <w:shd w:val="clear" w:color="auto" w:fill="auto"/>
          </w:tcPr>
          <w:p w14:paraId="486BC84B"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69EFCCCB" w14:textId="77777777" w:rsidR="003727C3" w:rsidRPr="009D19AB" w:rsidRDefault="003727C3" w:rsidP="003727C3">
            <w:pPr>
              <w:spacing w:line="20" w:lineRule="atLeast"/>
              <w:jc w:val="center"/>
              <w:rPr>
                <w:sz w:val="18"/>
                <w:szCs w:val="18"/>
                <w:lang w:val="hy-AM"/>
              </w:rPr>
            </w:pPr>
          </w:p>
        </w:tc>
        <w:tc>
          <w:tcPr>
            <w:tcW w:w="0" w:type="auto"/>
            <w:shd w:val="clear" w:color="auto" w:fill="auto"/>
          </w:tcPr>
          <w:p w14:paraId="2F908900"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56E48523" w14:textId="77777777" w:rsidR="003727C3" w:rsidRPr="009D19AB" w:rsidRDefault="003727C3" w:rsidP="003727C3">
            <w:pPr>
              <w:spacing w:line="20" w:lineRule="atLeast"/>
              <w:jc w:val="both"/>
              <w:rPr>
                <w:sz w:val="18"/>
                <w:szCs w:val="18"/>
                <w:lang w:val="hy-AM"/>
              </w:rPr>
            </w:pPr>
          </w:p>
        </w:tc>
      </w:tr>
      <w:tr w:rsidR="003727C3" w:rsidRPr="009D19AB" w14:paraId="7E0A44E9" w14:textId="77777777" w:rsidTr="006A057F">
        <w:tc>
          <w:tcPr>
            <w:tcW w:w="0" w:type="auto"/>
            <w:shd w:val="clear" w:color="auto" w:fill="auto"/>
          </w:tcPr>
          <w:p w14:paraId="4DAB1E2F" w14:textId="77777777" w:rsidR="003727C3" w:rsidRPr="009D19AB" w:rsidRDefault="003727C3" w:rsidP="003727C3">
            <w:pPr>
              <w:spacing w:line="20" w:lineRule="atLeast"/>
              <w:rPr>
                <w:sz w:val="18"/>
              </w:rPr>
            </w:pPr>
            <w:r w:rsidRPr="009D19AB">
              <w:rPr>
                <w:sz w:val="18"/>
              </w:rPr>
              <w:t>4.1 Preparations for the establishment of free economic zone (FEZ)</w:t>
            </w:r>
          </w:p>
        </w:tc>
        <w:tc>
          <w:tcPr>
            <w:tcW w:w="0" w:type="auto"/>
            <w:shd w:val="clear" w:color="auto" w:fill="auto"/>
          </w:tcPr>
          <w:p w14:paraId="38B1D840" w14:textId="77777777" w:rsidR="003727C3" w:rsidRPr="009D19AB" w:rsidRDefault="003727C3" w:rsidP="003727C3">
            <w:pPr>
              <w:spacing w:after="0" w:line="20" w:lineRule="atLeast"/>
              <w:rPr>
                <w:sz w:val="18"/>
              </w:rPr>
            </w:pPr>
            <w:r w:rsidRPr="009D19AB">
              <w:rPr>
                <w:sz w:val="18"/>
              </w:rPr>
              <w:t>Subject to assessment</w:t>
            </w:r>
          </w:p>
        </w:tc>
        <w:tc>
          <w:tcPr>
            <w:tcW w:w="0" w:type="auto"/>
            <w:shd w:val="clear" w:color="auto" w:fill="auto"/>
          </w:tcPr>
          <w:p w14:paraId="19C1EDAA"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3FC74124"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5A1AC643"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5034DD6B" w14:textId="77777777" w:rsidR="003727C3" w:rsidRPr="009D19AB" w:rsidRDefault="003727C3" w:rsidP="003727C3">
            <w:pPr>
              <w:spacing w:line="20" w:lineRule="atLeast"/>
              <w:jc w:val="center"/>
              <w:rPr>
                <w:sz w:val="18"/>
                <w:szCs w:val="18"/>
              </w:rPr>
            </w:pPr>
            <w:r w:rsidRPr="009D19AB">
              <w:rPr>
                <w:sz w:val="18"/>
                <w:szCs w:val="18"/>
              </w:rPr>
              <w:t>100%</w:t>
            </w:r>
          </w:p>
        </w:tc>
        <w:tc>
          <w:tcPr>
            <w:tcW w:w="0" w:type="auto"/>
            <w:shd w:val="clear" w:color="auto" w:fill="auto"/>
          </w:tcPr>
          <w:p w14:paraId="171F2CFD"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220D9498" w14:textId="77777777" w:rsidR="003727C3" w:rsidRPr="009D19AB" w:rsidRDefault="007F04D0" w:rsidP="003727C3">
            <w:pPr>
              <w:spacing w:line="20" w:lineRule="atLeast"/>
              <w:jc w:val="both"/>
              <w:rPr>
                <w:sz w:val="18"/>
                <w:szCs w:val="18"/>
              </w:rPr>
            </w:pPr>
            <w:r w:rsidRPr="009D19AB">
              <w:rPr>
                <w:sz w:val="18"/>
              </w:rPr>
              <w:t>“Logistic FTZ” LLC</w:t>
            </w:r>
          </w:p>
        </w:tc>
      </w:tr>
      <w:tr w:rsidR="003727C3" w:rsidRPr="009D19AB" w14:paraId="0DE65A21" w14:textId="77777777" w:rsidTr="006A057F">
        <w:tc>
          <w:tcPr>
            <w:tcW w:w="0" w:type="auto"/>
            <w:shd w:val="clear" w:color="auto" w:fill="auto"/>
          </w:tcPr>
          <w:p w14:paraId="6B029999" w14:textId="77777777" w:rsidR="003727C3" w:rsidRPr="009D19AB" w:rsidRDefault="003727C3" w:rsidP="003727C3">
            <w:pPr>
              <w:spacing w:line="20" w:lineRule="atLeast"/>
              <w:rPr>
                <w:sz w:val="18"/>
              </w:rPr>
            </w:pPr>
            <w:r w:rsidRPr="009D19AB">
              <w:rPr>
                <w:sz w:val="18"/>
              </w:rPr>
              <w:t>4.2 Development of FEZ</w:t>
            </w:r>
          </w:p>
        </w:tc>
        <w:tc>
          <w:tcPr>
            <w:tcW w:w="0" w:type="auto"/>
            <w:shd w:val="clear" w:color="auto" w:fill="auto"/>
          </w:tcPr>
          <w:p w14:paraId="5DCB85A1" w14:textId="77777777" w:rsidR="003727C3" w:rsidRPr="009D19AB" w:rsidRDefault="003727C3" w:rsidP="003727C3">
            <w:pPr>
              <w:spacing w:after="0" w:line="20" w:lineRule="atLeast"/>
              <w:rPr>
                <w:sz w:val="18"/>
              </w:rPr>
            </w:pPr>
            <w:r w:rsidRPr="009D19AB">
              <w:rPr>
                <w:sz w:val="18"/>
              </w:rPr>
              <w:t>Subject to assessment upon completion of Point 4.1</w:t>
            </w:r>
          </w:p>
        </w:tc>
        <w:tc>
          <w:tcPr>
            <w:tcW w:w="0" w:type="auto"/>
            <w:shd w:val="clear" w:color="auto" w:fill="auto"/>
          </w:tcPr>
          <w:p w14:paraId="63D265DA"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199A3969"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4C99231F"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29E53C06" w14:textId="77777777" w:rsidR="003727C3" w:rsidRPr="009D19AB" w:rsidRDefault="003727C3" w:rsidP="003727C3">
            <w:pPr>
              <w:spacing w:line="20" w:lineRule="atLeast"/>
              <w:jc w:val="center"/>
              <w:rPr>
                <w:sz w:val="18"/>
                <w:szCs w:val="18"/>
                <w:lang w:val="hy-AM"/>
              </w:rPr>
            </w:pPr>
          </w:p>
        </w:tc>
        <w:tc>
          <w:tcPr>
            <w:tcW w:w="0" w:type="auto"/>
            <w:shd w:val="clear" w:color="auto" w:fill="auto"/>
          </w:tcPr>
          <w:p w14:paraId="5A3C6AE6"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5ADDE6A6" w14:textId="77777777" w:rsidR="003727C3" w:rsidRPr="009D19AB" w:rsidRDefault="003727C3" w:rsidP="003727C3">
            <w:pPr>
              <w:spacing w:line="20" w:lineRule="atLeast"/>
              <w:jc w:val="both"/>
              <w:rPr>
                <w:sz w:val="18"/>
                <w:szCs w:val="18"/>
                <w:lang w:val="hy-AM"/>
              </w:rPr>
            </w:pPr>
          </w:p>
        </w:tc>
      </w:tr>
      <w:tr w:rsidR="003727C3" w:rsidRPr="009D19AB" w14:paraId="42CC38EA" w14:textId="77777777" w:rsidTr="006A057F">
        <w:tc>
          <w:tcPr>
            <w:tcW w:w="0" w:type="auto"/>
            <w:shd w:val="clear" w:color="auto" w:fill="auto"/>
          </w:tcPr>
          <w:p w14:paraId="591C6613" w14:textId="77777777" w:rsidR="003727C3" w:rsidRPr="009D19AB" w:rsidRDefault="003727C3" w:rsidP="003727C3">
            <w:pPr>
              <w:spacing w:line="20" w:lineRule="atLeast"/>
              <w:rPr>
                <w:sz w:val="18"/>
              </w:rPr>
            </w:pPr>
            <w:r w:rsidRPr="009D19AB">
              <w:rPr>
                <w:sz w:val="18"/>
              </w:rPr>
              <w:t>4.3 Operation of FEZ and involvement of businesses</w:t>
            </w:r>
          </w:p>
        </w:tc>
        <w:tc>
          <w:tcPr>
            <w:tcW w:w="0" w:type="auto"/>
            <w:shd w:val="clear" w:color="auto" w:fill="auto"/>
          </w:tcPr>
          <w:p w14:paraId="3184C8AF" w14:textId="77777777" w:rsidR="003727C3" w:rsidRPr="009D19AB" w:rsidRDefault="003727C3" w:rsidP="003727C3">
            <w:pPr>
              <w:spacing w:after="0" w:line="20" w:lineRule="atLeast"/>
              <w:rPr>
                <w:sz w:val="18"/>
              </w:rPr>
            </w:pPr>
            <w:r w:rsidRPr="009D19AB">
              <w:rPr>
                <w:sz w:val="18"/>
              </w:rPr>
              <w:t>Subject to assessment upon completion of Point 4.1</w:t>
            </w:r>
          </w:p>
        </w:tc>
        <w:tc>
          <w:tcPr>
            <w:tcW w:w="0" w:type="auto"/>
            <w:shd w:val="clear" w:color="auto" w:fill="auto"/>
          </w:tcPr>
          <w:p w14:paraId="4E13BCFC" w14:textId="77777777" w:rsidR="003727C3" w:rsidRPr="009D19AB" w:rsidRDefault="003727C3" w:rsidP="003727C3">
            <w:pPr>
              <w:spacing w:line="20" w:lineRule="atLeast"/>
              <w:jc w:val="both"/>
              <w:rPr>
                <w:sz w:val="18"/>
                <w:szCs w:val="18"/>
              </w:rPr>
            </w:pPr>
          </w:p>
        </w:tc>
        <w:tc>
          <w:tcPr>
            <w:tcW w:w="0" w:type="auto"/>
            <w:shd w:val="clear" w:color="auto" w:fill="auto"/>
          </w:tcPr>
          <w:p w14:paraId="66460076"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268CA4CE"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7C9B48ED" w14:textId="77777777" w:rsidR="003727C3" w:rsidRPr="009D19AB" w:rsidRDefault="003727C3" w:rsidP="003727C3">
            <w:pPr>
              <w:spacing w:line="20" w:lineRule="atLeast"/>
              <w:jc w:val="center"/>
              <w:rPr>
                <w:sz w:val="18"/>
                <w:szCs w:val="18"/>
                <w:lang w:val="hy-AM"/>
              </w:rPr>
            </w:pPr>
          </w:p>
        </w:tc>
        <w:tc>
          <w:tcPr>
            <w:tcW w:w="0" w:type="auto"/>
            <w:shd w:val="clear" w:color="auto" w:fill="auto"/>
          </w:tcPr>
          <w:p w14:paraId="6C49A0FC" w14:textId="77777777" w:rsidR="003727C3" w:rsidRPr="009D19AB" w:rsidRDefault="003727C3" w:rsidP="003727C3">
            <w:pPr>
              <w:spacing w:line="20" w:lineRule="atLeast"/>
              <w:jc w:val="both"/>
              <w:rPr>
                <w:sz w:val="18"/>
                <w:szCs w:val="18"/>
                <w:lang w:val="hy-AM"/>
              </w:rPr>
            </w:pPr>
          </w:p>
        </w:tc>
        <w:tc>
          <w:tcPr>
            <w:tcW w:w="0" w:type="auto"/>
            <w:shd w:val="clear" w:color="auto" w:fill="auto"/>
          </w:tcPr>
          <w:p w14:paraId="5FB1CB2C" w14:textId="77777777" w:rsidR="003727C3" w:rsidRPr="009D19AB" w:rsidRDefault="003727C3" w:rsidP="003727C3">
            <w:pPr>
              <w:spacing w:line="20" w:lineRule="atLeast"/>
              <w:jc w:val="both"/>
              <w:rPr>
                <w:sz w:val="18"/>
                <w:szCs w:val="18"/>
                <w:lang w:val="hy-AM"/>
              </w:rPr>
            </w:pPr>
          </w:p>
        </w:tc>
      </w:tr>
    </w:tbl>
    <w:p w14:paraId="2FB0525C" w14:textId="77777777" w:rsidR="00407BB0" w:rsidRPr="009D19AB" w:rsidRDefault="00407BB0" w:rsidP="008E0FAD">
      <w:pPr>
        <w:spacing w:line="20" w:lineRule="atLeast"/>
        <w:rPr>
          <w:b/>
          <w:sz w:val="28"/>
          <w:szCs w:val="28"/>
          <w:lang w:val="hy-AM"/>
        </w:rPr>
      </w:pPr>
    </w:p>
    <w:p w14:paraId="1A5455BC" w14:textId="77777777" w:rsidR="00343C50" w:rsidRPr="009D19AB" w:rsidRDefault="0039419D" w:rsidP="00B44469">
      <w:pPr>
        <w:pStyle w:val="Heading1"/>
        <w:rPr>
          <w:rFonts w:asciiTheme="minorHAnsi" w:eastAsia="Calibri" w:hAnsiTheme="minorHAnsi"/>
          <w:szCs w:val="28"/>
        </w:rPr>
      </w:pPr>
      <w:bookmarkStart w:id="18" w:name="_Toc526111385"/>
      <w:r w:rsidRPr="009D19AB">
        <w:rPr>
          <w:rFonts w:asciiTheme="minorHAnsi" w:hAnsiTheme="minorHAnsi"/>
          <w:szCs w:val="28"/>
        </w:rPr>
        <w:t>Monitoring Indicators and Mechanisms</w:t>
      </w:r>
      <w:bookmarkEnd w:id="18"/>
    </w:p>
    <w:p w14:paraId="3069DD9F" w14:textId="77777777" w:rsidR="00812D20" w:rsidRPr="009D19AB" w:rsidRDefault="00812D20" w:rsidP="008E0FAD">
      <w:pPr>
        <w:spacing w:line="20" w:lineRule="atLeast"/>
        <w:rPr>
          <w:b/>
          <w:szCs w:val="28"/>
        </w:rPr>
      </w:pPr>
      <w:r w:rsidRPr="009D19AB">
        <w:rPr>
          <w:b/>
          <w:szCs w:val="28"/>
        </w:rPr>
        <w:t>Table 12. Internal Monitoring Plan of Actions</w:t>
      </w:r>
    </w:p>
    <w:tbl>
      <w:tblPr>
        <w:tblStyle w:val="TableGrid"/>
        <w:tblW w:w="5000" w:type="pct"/>
        <w:tblLayout w:type="fixed"/>
        <w:tblLook w:val="04A0" w:firstRow="1" w:lastRow="0" w:firstColumn="1" w:lastColumn="0" w:noHBand="0" w:noVBand="1"/>
      </w:tblPr>
      <w:tblGrid>
        <w:gridCol w:w="2731"/>
        <w:gridCol w:w="1705"/>
        <w:gridCol w:w="3148"/>
        <w:gridCol w:w="2817"/>
        <w:gridCol w:w="2636"/>
        <w:gridCol w:w="1741"/>
      </w:tblGrid>
      <w:tr w:rsidR="00244334" w:rsidRPr="009D19AB" w14:paraId="0C3FA3EF" w14:textId="77777777" w:rsidTr="00244334">
        <w:tc>
          <w:tcPr>
            <w:tcW w:w="924" w:type="pct"/>
            <w:shd w:val="clear" w:color="auto" w:fill="B8CCE4" w:themeFill="accent1" w:themeFillTint="66"/>
          </w:tcPr>
          <w:p w14:paraId="6867EBCF" w14:textId="77777777" w:rsidR="00812D20" w:rsidRPr="009D19AB" w:rsidRDefault="007206C2" w:rsidP="008E0FAD">
            <w:pPr>
              <w:spacing w:after="200" w:line="20" w:lineRule="atLeast"/>
              <w:jc w:val="center"/>
              <w:rPr>
                <w:b/>
                <w:i/>
                <w:sz w:val="18"/>
                <w:szCs w:val="18"/>
              </w:rPr>
            </w:pPr>
            <w:r w:rsidRPr="009D19AB">
              <w:rPr>
                <w:b/>
                <w:i/>
                <w:sz w:val="18"/>
                <w:szCs w:val="18"/>
              </w:rPr>
              <w:t>Actions / Projects ideas</w:t>
            </w:r>
          </w:p>
        </w:tc>
        <w:tc>
          <w:tcPr>
            <w:tcW w:w="577" w:type="pct"/>
            <w:shd w:val="clear" w:color="auto" w:fill="B8CCE4" w:themeFill="accent1" w:themeFillTint="66"/>
          </w:tcPr>
          <w:p w14:paraId="75CE563D" w14:textId="77777777" w:rsidR="00812D20" w:rsidRPr="009D19AB" w:rsidRDefault="007206C2" w:rsidP="008E0FAD">
            <w:pPr>
              <w:spacing w:after="200" w:line="20" w:lineRule="atLeast"/>
              <w:jc w:val="center"/>
              <w:rPr>
                <w:b/>
                <w:i/>
                <w:sz w:val="18"/>
                <w:szCs w:val="18"/>
              </w:rPr>
            </w:pPr>
            <w:r w:rsidRPr="009D19AB">
              <w:rPr>
                <w:b/>
                <w:i/>
                <w:sz w:val="18"/>
                <w:szCs w:val="18"/>
              </w:rPr>
              <w:t>Duration (start/finish)</w:t>
            </w:r>
          </w:p>
        </w:tc>
        <w:tc>
          <w:tcPr>
            <w:tcW w:w="1065" w:type="pct"/>
            <w:shd w:val="clear" w:color="auto" w:fill="B8CCE4" w:themeFill="accent1" w:themeFillTint="66"/>
          </w:tcPr>
          <w:p w14:paraId="07CF4D89" w14:textId="77777777" w:rsidR="00812D20" w:rsidRPr="009D19AB" w:rsidRDefault="007206C2" w:rsidP="008E0FAD">
            <w:pPr>
              <w:spacing w:after="200" w:line="20" w:lineRule="atLeast"/>
              <w:jc w:val="center"/>
              <w:rPr>
                <w:b/>
                <w:i/>
                <w:sz w:val="18"/>
                <w:szCs w:val="18"/>
              </w:rPr>
            </w:pPr>
            <w:r w:rsidRPr="009D19AB">
              <w:rPr>
                <w:b/>
                <w:i/>
                <w:sz w:val="18"/>
                <w:szCs w:val="18"/>
              </w:rPr>
              <w:t>Expected results</w:t>
            </w:r>
          </w:p>
          <w:p w14:paraId="36DE3F7C" w14:textId="77777777" w:rsidR="00812D20" w:rsidRPr="009D19AB" w:rsidRDefault="007206C2" w:rsidP="008E0FAD">
            <w:pPr>
              <w:spacing w:after="200" w:line="20" w:lineRule="atLeast"/>
              <w:jc w:val="center"/>
              <w:rPr>
                <w:b/>
                <w:i/>
                <w:sz w:val="18"/>
                <w:szCs w:val="18"/>
              </w:rPr>
            </w:pPr>
            <w:r w:rsidRPr="009D19AB">
              <w:rPr>
                <w:b/>
                <w:i/>
                <w:sz w:val="18"/>
                <w:szCs w:val="18"/>
              </w:rPr>
              <w:lastRenderedPageBreak/>
              <w:t>1st-6th months</w:t>
            </w:r>
          </w:p>
        </w:tc>
        <w:tc>
          <w:tcPr>
            <w:tcW w:w="953" w:type="pct"/>
            <w:shd w:val="clear" w:color="auto" w:fill="B8CCE4" w:themeFill="accent1" w:themeFillTint="66"/>
          </w:tcPr>
          <w:p w14:paraId="0736532A" w14:textId="77777777" w:rsidR="00812D20" w:rsidRPr="009D19AB" w:rsidRDefault="007206C2" w:rsidP="008E0FAD">
            <w:pPr>
              <w:spacing w:after="200" w:line="20" w:lineRule="atLeast"/>
              <w:jc w:val="center"/>
              <w:rPr>
                <w:b/>
                <w:i/>
                <w:sz w:val="18"/>
                <w:szCs w:val="18"/>
              </w:rPr>
            </w:pPr>
            <w:r w:rsidRPr="009D19AB">
              <w:rPr>
                <w:b/>
                <w:i/>
                <w:sz w:val="18"/>
                <w:szCs w:val="18"/>
              </w:rPr>
              <w:lastRenderedPageBreak/>
              <w:t>Expected results</w:t>
            </w:r>
          </w:p>
          <w:p w14:paraId="4A2120F0" w14:textId="77777777" w:rsidR="00812D20" w:rsidRPr="009D19AB" w:rsidRDefault="007206C2" w:rsidP="008E0FAD">
            <w:pPr>
              <w:spacing w:after="200" w:line="20" w:lineRule="atLeast"/>
              <w:jc w:val="center"/>
              <w:rPr>
                <w:b/>
                <w:i/>
                <w:sz w:val="18"/>
                <w:szCs w:val="18"/>
              </w:rPr>
            </w:pPr>
            <w:r w:rsidRPr="009D19AB">
              <w:rPr>
                <w:b/>
                <w:i/>
                <w:sz w:val="18"/>
                <w:szCs w:val="18"/>
              </w:rPr>
              <w:lastRenderedPageBreak/>
              <w:t>6-12th months</w:t>
            </w:r>
          </w:p>
        </w:tc>
        <w:tc>
          <w:tcPr>
            <w:tcW w:w="892" w:type="pct"/>
            <w:shd w:val="clear" w:color="auto" w:fill="B8CCE4" w:themeFill="accent1" w:themeFillTint="66"/>
          </w:tcPr>
          <w:p w14:paraId="73F9773E" w14:textId="77777777" w:rsidR="00812D20" w:rsidRPr="009D19AB" w:rsidRDefault="007206C2" w:rsidP="008E0FAD">
            <w:pPr>
              <w:spacing w:after="200" w:line="20" w:lineRule="atLeast"/>
              <w:jc w:val="center"/>
              <w:rPr>
                <w:b/>
                <w:i/>
                <w:sz w:val="18"/>
                <w:szCs w:val="18"/>
              </w:rPr>
            </w:pPr>
            <w:r w:rsidRPr="009D19AB">
              <w:rPr>
                <w:b/>
                <w:i/>
                <w:sz w:val="18"/>
                <w:szCs w:val="18"/>
              </w:rPr>
              <w:lastRenderedPageBreak/>
              <w:t>Expected results</w:t>
            </w:r>
          </w:p>
          <w:p w14:paraId="4460807B" w14:textId="77777777" w:rsidR="00812D20" w:rsidRPr="009D19AB" w:rsidRDefault="007206C2" w:rsidP="008E0FAD">
            <w:pPr>
              <w:spacing w:after="200" w:line="20" w:lineRule="atLeast"/>
              <w:jc w:val="center"/>
              <w:rPr>
                <w:b/>
                <w:i/>
                <w:sz w:val="18"/>
                <w:szCs w:val="18"/>
              </w:rPr>
            </w:pPr>
            <w:r w:rsidRPr="009D19AB">
              <w:rPr>
                <w:b/>
                <w:i/>
                <w:sz w:val="18"/>
                <w:szCs w:val="18"/>
              </w:rPr>
              <w:lastRenderedPageBreak/>
              <w:t>12-18th months</w:t>
            </w:r>
          </w:p>
        </w:tc>
        <w:tc>
          <w:tcPr>
            <w:tcW w:w="589" w:type="pct"/>
            <w:shd w:val="clear" w:color="auto" w:fill="B8CCE4" w:themeFill="accent1" w:themeFillTint="66"/>
          </w:tcPr>
          <w:p w14:paraId="452DCB5F" w14:textId="77777777" w:rsidR="00812D20" w:rsidRPr="009D19AB" w:rsidRDefault="007206C2" w:rsidP="008E0FAD">
            <w:pPr>
              <w:spacing w:after="200" w:line="20" w:lineRule="atLeast"/>
              <w:jc w:val="center"/>
              <w:rPr>
                <w:b/>
                <w:i/>
                <w:sz w:val="18"/>
                <w:szCs w:val="18"/>
              </w:rPr>
            </w:pPr>
            <w:r w:rsidRPr="009D19AB">
              <w:rPr>
                <w:b/>
                <w:i/>
                <w:sz w:val="18"/>
                <w:szCs w:val="18"/>
              </w:rPr>
              <w:lastRenderedPageBreak/>
              <w:t>Expected results</w:t>
            </w:r>
          </w:p>
          <w:p w14:paraId="08DFC971" w14:textId="77777777" w:rsidR="00812D20" w:rsidRPr="009D19AB" w:rsidRDefault="007206C2" w:rsidP="008E0FAD">
            <w:pPr>
              <w:spacing w:after="200" w:line="20" w:lineRule="atLeast"/>
              <w:jc w:val="center"/>
              <w:rPr>
                <w:b/>
                <w:i/>
                <w:sz w:val="18"/>
                <w:szCs w:val="18"/>
              </w:rPr>
            </w:pPr>
            <w:r w:rsidRPr="009D19AB">
              <w:rPr>
                <w:b/>
                <w:i/>
                <w:sz w:val="18"/>
                <w:szCs w:val="18"/>
              </w:rPr>
              <w:lastRenderedPageBreak/>
              <w:t>18-24th months</w:t>
            </w:r>
          </w:p>
        </w:tc>
      </w:tr>
      <w:tr w:rsidR="00244334" w:rsidRPr="009D19AB" w14:paraId="48071732" w14:textId="77777777" w:rsidTr="00244334">
        <w:trPr>
          <w:trHeight w:val="595"/>
        </w:trPr>
        <w:tc>
          <w:tcPr>
            <w:tcW w:w="924" w:type="pct"/>
            <w:shd w:val="clear" w:color="auto" w:fill="auto"/>
          </w:tcPr>
          <w:p w14:paraId="0080BDED" w14:textId="77777777" w:rsidR="001B02B9" w:rsidRPr="009D19AB" w:rsidRDefault="00946361" w:rsidP="008E0FAD">
            <w:pPr>
              <w:spacing w:after="200" w:line="20" w:lineRule="atLeast"/>
              <w:rPr>
                <w:sz w:val="18"/>
                <w:szCs w:val="18"/>
              </w:rPr>
            </w:pPr>
            <w:r w:rsidRPr="009D19AB">
              <w:rPr>
                <w:sz w:val="18"/>
                <w:szCs w:val="18"/>
              </w:rPr>
              <w:lastRenderedPageBreak/>
              <w:t>1.1 Reconstruction of streets of Kumayri Reserve-Museum (Old Town) as a tourist destination. Major repair of streets and utility infrastructure</w:t>
            </w:r>
          </w:p>
        </w:tc>
        <w:tc>
          <w:tcPr>
            <w:tcW w:w="577" w:type="pct"/>
            <w:shd w:val="clear" w:color="auto" w:fill="auto"/>
          </w:tcPr>
          <w:p w14:paraId="6602E61E" w14:textId="77777777" w:rsidR="001B02B9" w:rsidRPr="009D19AB" w:rsidRDefault="00A5136C" w:rsidP="00A5136C">
            <w:pPr>
              <w:spacing w:after="200" w:line="20" w:lineRule="atLeast"/>
              <w:rPr>
                <w:sz w:val="18"/>
                <w:szCs w:val="18"/>
              </w:rPr>
            </w:pPr>
            <w:r w:rsidRPr="009D19AB">
              <w:rPr>
                <w:sz w:val="18"/>
                <w:szCs w:val="18"/>
              </w:rPr>
              <w:t>October 2018 - November 2019</w:t>
            </w:r>
          </w:p>
        </w:tc>
        <w:tc>
          <w:tcPr>
            <w:tcW w:w="1065" w:type="pct"/>
            <w:shd w:val="clear" w:color="auto" w:fill="auto"/>
          </w:tcPr>
          <w:p w14:paraId="1842EF82" w14:textId="77777777" w:rsidR="001B02B9" w:rsidRPr="009D19AB" w:rsidRDefault="001B02B9" w:rsidP="009D7EC9">
            <w:pPr>
              <w:spacing w:line="20" w:lineRule="atLeast"/>
              <w:rPr>
                <w:sz w:val="18"/>
                <w:szCs w:val="18"/>
              </w:rPr>
            </w:pPr>
          </w:p>
        </w:tc>
        <w:tc>
          <w:tcPr>
            <w:tcW w:w="953" w:type="pct"/>
            <w:shd w:val="clear" w:color="auto" w:fill="auto"/>
          </w:tcPr>
          <w:p w14:paraId="5AEB0EAA" w14:textId="77777777" w:rsidR="001B02B9" w:rsidRPr="009D19AB" w:rsidRDefault="009D7EC9" w:rsidP="00DE11EB">
            <w:pPr>
              <w:pStyle w:val="ListParagraph"/>
              <w:numPr>
                <w:ilvl w:val="0"/>
                <w:numId w:val="5"/>
              </w:numPr>
              <w:spacing w:line="20" w:lineRule="atLeast"/>
              <w:ind w:left="415"/>
              <w:rPr>
                <w:sz w:val="18"/>
                <w:szCs w:val="18"/>
              </w:rPr>
            </w:pPr>
            <w:r w:rsidRPr="009D19AB">
              <w:rPr>
                <w:sz w:val="18"/>
                <w:szCs w:val="18"/>
              </w:rPr>
              <w:t>1,000 sqm streets and sidewalks renovated</w:t>
            </w:r>
          </w:p>
        </w:tc>
        <w:tc>
          <w:tcPr>
            <w:tcW w:w="892" w:type="pct"/>
            <w:shd w:val="clear" w:color="auto" w:fill="auto"/>
          </w:tcPr>
          <w:p w14:paraId="069E71B1" w14:textId="77777777" w:rsidR="001B02B9" w:rsidRPr="009D19AB" w:rsidRDefault="001B02B9" w:rsidP="00D6033E">
            <w:pPr>
              <w:spacing w:line="20" w:lineRule="atLeast"/>
              <w:ind w:left="55"/>
              <w:rPr>
                <w:sz w:val="18"/>
                <w:szCs w:val="18"/>
                <w:lang w:val="hy-AM"/>
              </w:rPr>
            </w:pPr>
          </w:p>
        </w:tc>
        <w:tc>
          <w:tcPr>
            <w:tcW w:w="589" w:type="pct"/>
            <w:shd w:val="clear" w:color="auto" w:fill="auto"/>
          </w:tcPr>
          <w:p w14:paraId="077C564A" w14:textId="77777777" w:rsidR="001B02B9" w:rsidRPr="009D19AB" w:rsidRDefault="001B02B9" w:rsidP="009D7EC9">
            <w:pPr>
              <w:spacing w:line="20" w:lineRule="atLeast"/>
              <w:ind w:left="55"/>
              <w:rPr>
                <w:sz w:val="18"/>
                <w:szCs w:val="18"/>
                <w:lang w:val="hy-AM"/>
              </w:rPr>
            </w:pPr>
          </w:p>
        </w:tc>
      </w:tr>
      <w:tr w:rsidR="00244334" w:rsidRPr="009D19AB" w14:paraId="66190719" w14:textId="77777777" w:rsidTr="00244334">
        <w:tc>
          <w:tcPr>
            <w:tcW w:w="924" w:type="pct"/>
            <w:shd w:val="clear" w:color="auto" w:fill="auto"/>
          </w:tcPr>
          <w:p w14:paraId="5311A97D" w14:textId="77777777" w:rsidR="001B02B9" w:rsidRPr="009D19AB" w:rsidRDefault="00946361" w:rsidP="008E0FAD">
            <w:pPr>
              <w:spacing w:after="200" w:line="20" w:lineRule="atLeast"/>
              <w:rPr>
                <w:sz w:val="18"/>
                <w:szCs w:val="18"/>
              </w:rPr>
            </w:pPr>
            <w:r w:rsidRPr="009D19AB">
              <w:rPr>
                <w:sz w:val="18"/>
                <w:szCs w:val="18"/>
              </w:rPr>
              <w:t>1.2 Development and implementation of "Visit Gyumri" promotional campaign</w:t>
            </w:r>
          </w:p>
        </w:tc>
        <w:tc>
          <w:tcPr>
            <w:tcW w:w="577" w:type="pct"/>
            <w:shd w:val="clear" w:color="auto" w:fill="auto"/>
          </w:tcPr>
          <w:p w14:paraId="679FEF75" w14:textId="77777777" w:rsidR="001B02B9" w:rsidRPr="009D19AB" w:rsidRDefault="007206C2" w:rsidP="008E0FAD">
            <w:pPr>
              <w:spacing w:after="200" w:line="20" w:lineRule="atLeast"/>
              <w:rPr>
                <w:sz w:val="18"/>
                <w:szCs w:val="18"/>
              </w:rPr>
            </w:pPr>
            <w:r w:rsidRPr="009D19AB">
              <w:rPr>
                <w:sz w:val="18"/>
                <w:szCs w:val="18"/>
              </w:rPr>
              <w:t>October 2018 - September 2020</w:t>
            </w:r>
          </w:p>
        </w:tc>
        <w:tc>
          <w:tcPr>
            <w:tcW w:w="1065" w:type="pct"/>
            <w:shd w:val="clear" w:color="auto" w:fill="auto"/>
          </w:tcPr>
          <w:p w14:paraId="7DB24D8B" w14:textId="77777777" w:rsidR="001B02B9" w:rsidRPr="009D19AB" w:rsidRDefault="007206C2" w:rsidP="00DE11EB">
            <w:pPr>
              <w:pStyle w:val="ListParagraph"/>
              <w:numPr>
                <w:ilvl w:val="0"/>
                <w:numId w:val="5"/>
              </w:numPr>
              <w:spacing w:line="20" w:lineRule="atLeast"/>
              <w:ind w:left="415"/>
              <w:rPr>
                <w:sz w:val="18"/>
                <w:szCs w:val="18"/>
              </w:rPr>
            </w:pPr>
            <w:r w:rsidRPr="009D19AB">
              <w:rPr>
                <w:sz w:val="18"/>
                <w:szCs w:val="18"/>
              </w:rPr>
              <w:t>Concept of promotional campaign developed</w:t>
            </w:r>
          </w:p>
          <w:p w14:paraId="3C55B8DE" w14:textId="77777777" w:rsidR="001B02B9" w:rsidRPr="009D19AB" w:rsidRDefault="007206C2" w:rsidP="00DE11EB">
            <w:pPr>
              <w:pStyle w:val="ListParagraph"/>
              <w:numPr>
                <w:ilvl w:val="0"/>
                <w:numId w:val="5"/>
              </w:numPr>
              <w:spacing w:line="20" w:lineRule="atLeast"/>
              <w:ind w:left="415"/>
              <w:rPr>
                <w:sz w:val="18"/>
                <w:szCs w:val="18"/>
              </w:rPr>
            </w:pPr>
            <w:r w:rsidRPr="009D19AB">
              <w:rPr>
                <w:sz w:val="18"/>
                <w:szCs w:val="18"/>
              </w:rPr>
              <w:t>Designs of promotional materials necessary for the launch approved</w:t>
            </w:r>
          </w:p>
        </w:tc>
        <w:tc>
          <w:tcPr>
            <w:tcW w:w="953" w:type="pct"/>
            <w:shd w:val="clear" w:color="auto" w:fill="auto"/>
          </w:tcPr>
          <w:p w14:paraId="3FA201BA" w14:textId="77777777" w:rsidR="001B02B9" w:rsidRPr="009D19AB" w:rsidRDefault="007206C2" w:rsidP="00DE11EB">
            <w:pPr>
              <w:pStyle w:val="ListParagraph"/>
              <w:numPr>
                <w:ilvl w:val="0"/>
                <w:numId w:val="5"/>
              </w:numPr>
              <w:tabs>
                <w:tab w:val="left" w:pos="333"/>
              </w:tabs>
              <w:spacing w:line="20" w:lineRule="atLeast"/>
              <w:ind w:left="415"/>
              <w:rPr>
                <w:sz w:val="18"/>
                <w:szCs w:val="18"/>
              </w:rPr>
            </w:pPr>
            <w:r w:rsidRPr="009D19AB">
              <w:rPr>
                <w:sz w:val="18"/>
                <w:szCs w:val="18"/>
              </w:rPr>
              <w:t>Promotional materials published</w:t>
            </w:r>
          </w:p>
          <w:p w14:paraId="452917AF" w14:textId="77777777" w:rsidR="001B02B9" w:rsidRPr="009D19AB" w:rsidRDefault="007206C2" w:rsidP="00DE11EB">
            <w:pPr>
              <w:pStyle w:val="ListParagraph"/>
              <w:numPr>
                <w:ilvl w:val="0"/>
                <w:numId w:val="5"/>
              </w:numPr>
              <w:tabs>
                <w:tab w:val="left" w:pos="333"/>
              </w:tabs>
              <w:spacing w:line="20" w:lineRule="atLeast"/>
              <w:ind w:left="415"/>
              <w:rPr>
                <w:sz w:val="18"/>
                <w:szCs w:val="18"/>
              </w:rPr>
            </w:pPr>
            <w:r w:rsidRPr="009D19AB">
              <w:rPr>
                <w:sz w:val="18"/>
                <w:szCs w:val="18"/>
              </w:rPr>
              <w:t>Promotional materials presented in various online platforms</w:t>
            </w:r>
          </w:p>
        </w:tc>
        <w:tc>
          <w:tcPr>
            <w:tcW w:w="892" w:type="pct"/>
            <w:shd w:val="clear" w:color="auto" w:fill="auto"/>
          </w:tcPr>
          <w:p w14:paraId="547E699E" w14:textId="77777777" w:rsidR="001B02B9" w:rsidRPr="009D19AB" w:rsidRDefault="001B02B9" w:rsidP="009D7EC9">
            <w:pPr>
              <w:spacing w:line="20" w:lineRule="atLeast"/>
              <w:ind w:left="55"/>
              <w:rPr>
                <w:sz w:val="18"/>
                <w:szCs w:val="18"/>
                <w:lang w:val="hy-AM"/>
              </w:rPr>
            </w:pPr>
          </w:p>
        </w:tc>
        <w:tc>
          <w:tcPr>
            <w:tcW w:w="589" w:type="pct"/>
            <w:shd w:val="clear" w:color="auto" w:fill="auto"/>
          </w:tcPr>
          <w:p w14:paraId="10A6B276" w14:textId="77777777" w:rsidR="001B02B9" w:rsidRPr="009D19AB" w:rsidRDefault="001B02B9" w:rsidP="009D7EC9">
            <w:pPr>
              <w:spacing w:line="20" w:lineRule="atLeast"/>
              <w:ind w:left="55"/>
              <w:rPr>
                <w:sz w:val="18"/>
                <w:szCs w:val="18"/>
                <w:lang w:val="hy-AM"/>
              </w:rPr>
            </w:pPr>
          </w:p>
        </w:tc>
      </w:tr>
      <w:tr w:rsidR="00244334" w:rsidRPr="009D19AB" w14:paraId="0F66F1EC" w14:textId="77777777" w:rsidTr="00244334">
        <w:tc>
          <w:tcPr>
            <w:tcW w:w="924" w:type="pct"/>
            <w:shd w:val="clear" w:color="auto" w:fill="auto"/>
          </w:tcPr>
          <w:p w14:paraId="693226B1" w14:textId="77777777" w:rsidR="001B02B9" w:rsidRPr="009D19AB" w:rsidRDefault="00946361" w:rsidP="008E0FAD">
            <w:pPr>
              <w:spacing w:after="200" w:line="20" w:lineRule="atLeast"/>
              <w:rPr>
                <w:sz w:val="18"/>
                <w:szCs w:val="18"/>
              </w:rPr>
            </w:pPr>
            <w:r w:rsidRPr="009D19AB">
              <w:rPr>
                <w:sz w:val="18"/>
                <w:szCs w:val="18"/>
              </w:rPr>
              <w:t>1.3 Update “Visit Gyumri” mobile app and promote it in ad platforms</w:t>
            </w:r>
          </w:p>
        </w:tc>
        <w:tc>
          <w:tcPr>
            <w:tcW w:w="577" w:type="pct"/>
            <w:shd w:val="clear" w:color="auto" w:fill="auto"/>
          </w:tcPr>
          <w:p w14:paraId="4403419F" w14:textId="77777777" w:rsidR="001B02B9" w:rsidRPr="009D19AB" w:rsidRDefault="007206C2" w:rsidP="008E0FAD">
            <w:pPr>
              <w:spacing w:after="200" w:line="20" w:lineRule="atLeast"/>
              <w:rPr>
                <w:sz w:val="18"/>
                <w:szCs w:val="18"/>
              </w:rPr>
            </w:pPr>
            <w:r w:rsidRPr="009D19AB">
              <w:rPr>
                <w:sz w:val="18"/>
                <w:szCs w:val="18"/>
              </w:rPr>
              <w:t>October 2018 - December 2019</w:t>
            </w:r>
          </w:p>
        </w:tc>
        <w:tc>
          <w:tcPr>
            <w:tcW w:w="1065" w:type="pct"/>
            <w:shd w:val="clear" w:color="auto" w:fill="auto"/>
          </w:tcPr>
          <w:p w14:paraId="4BF94B20" w14:textId="77777777" w:rsidR="001B02B9" w:rsidRPr="009D19AB" w:rsidRDefault="007206C2" w:rsidP="00DE11EB">
            <w:pPr>
              <w:pStyle w:val="ListParagraph"/>
              <w:numPr>
                <w:ilvl w:val="0"/>
                <w:numId w:val="5"/>
              </w:numPr>
              <w:spacing w:line="20" w:lineRule="atLeast"/>
              <w:ind w:left="415"/>
              <w:rPr>
                <w:sz w:val="18"/>
                <w:szCs w:val="18"/>
              </w:rPr>
            </w:pPr>
            <w:r w:rsidRPr="009D19AB">
              <w:rPr>
                <w:sz w:val="18"/>
                <w:szCs w:val="18"/>
              </w:rPr>
              <w:t>Tourism app updated</w:t>
            </w:r>
          </w:p>
          <w:p w14:paraId="35C3E6B6" w14:textId="77777777" w:rsidR="001B02B9" w:rsidRPr="009D19AB" w:rsidRDefault="007206C2" w:rsidP="00DE11EB">
            <w:pPr>
              <w:pStyle w:val="ListParagraph"/>
              <w:numPr>
                <w:ilvl w:val="0"/>
                <w:numId w:val="5"/>
              </w:numPr>
              <w:spacing w:line="20" w:lineRule="atLeast"/>
              <w:ind w:left="415"/>
              <w:rPr>
                <w:sz w:val="18"/>
                <w:szCs w:val="18"/>
              </w:rPr>
            </w:pPr>
            <w:r w:rsidRPr="009D19AB">
              <w:rPr>
                <w:sz w:val="18"/>
                <w:szCs w:val="18"/>
              </w:rPr>
              <w:t>A group is formed to deal with routine maintenance of the app and uploading of new materials</w:t>
            </w:r>
          </w:p>
        </w:tc>
        <w:tc>
          <w:tcPr>
            <w:tcW w:w="953" w:type="pct"/>
            <w:shd w:val="clear" w:color="auto" w:fill="auto"/>
          </w:tcPr>
          <w:p w14:paraId="3776B706" w14:textId="77777777" w:rsidR="001B02B9" w:rsidRPr="009D19AB" w:rsidRDefault="007206C2" w:rsidP="00DE11EB">
            <w:pPr>
              <w:pStyle w:val="ListParagraph"/>
              <w:numPr>
                <w:ilvl w:val="0"/>
                <w:numId w:val="5"/>
              </w:numPr>
              <w:tabs>
                <w:tab w:val="left" w:pos="333"/>
              </w:tabs>
              <w:spacing w:after="200" w:line="20" w:lineRule="atLeast"/>
              <w:ind w:left="415"/>
              <w:contextualSpacing w:val="0"/>
              <w:rPr>
                <w:sz w:val="18"/>
                <w:szCs w:val="18"/>
              </w:rPr>
            </w:pPr>
            <w:r w:rsidRPr="009D19AB">
              <w:rPr>
                <w:sz w:val="18"/>
                <w:szCs w:val="18"/>
              </w:rPr>
              <w:t>The app was launched in Play Market and App. Store platforms</w:t>
            </w:r>
          </w:p>
        </w:tc>
        <w:tc>
          <w:tcPr>
            <w:tcW w:w="892" w:type="pct"/>
            <w:shd w:val="clear" w:color="auto" w:fill="auto"/>
          </w:tcPr>
          <w:p w14:paraId="60583207" w14:textId="77777777" w:rsidR="001B02B9" w:rsidRPr="009D19AB" w:rsidRDefault="001B02B9" w:rsidP="009D7EC9">
            <w:pPr>
              <w:spacing w:line="20" w:lineRule="atLeast"/>
              <w:ind w:left="55"/>
              <w:rPr>
                <w:sz w:val="18"/>
                <w:szCs w:val="18"/>
                <w:lang w:val="hy-AM"/>
              </w:rPr>
            </w:pPr>
          </w:p>
        </w:tc>
        <w:tc>
          <w:tcPr>
            <w:tcW w:w="589" w:type="pct"/>
            <w:shd w:val="clear" w:color="auto" w:fill="auto"/>
          </w:tcPr>
          <w:p w14:paraId="32841002" w14:textId="77777777" w:rsidR="001B02B9" w:rsidRPr="009D19AB" w:rsidRDefault="001B02B9" w:rsidP="009D7EC9">
            <w:pPr>
              <w:spacing w:line="20" w:lineRule="atLeast"/>
              <w:rPr>
                <w:sz w:val="18"/>
                <w:szCs w:val="18"/>
                <w:lang w:val="hy-AM"/>
              </w:rPr>
            </w:pPr>
          </w:p>
        </w:tc>
      </w:tr>
      <w:tr w:rsidR="00244334" w:rsidRPr="009D19AB" w14:paraId="6F9F0C27" w14:textId="77777777" w:rsidTr="00244334">
        <w:tc>
          <w:tcPr>
            <w:tcW w:w="924" w:type="pct"/>
            <w:shd w:val="clear" w:color="auto" w:fill="auto"/>
          </w:tcPr>
          <w:p w14:paraId="7B5BB25D" w14:textId="77777777" w:rsidR="001B02B9" w:rsidRPr="009D19AB" w:rsidRDefault="00946361" w:rsidP="008E0FAD">
            <w:pPr>
              <w:spacing w:after="200" w:line="20" w:lineRule="atLeast"/>
              <w:rPr>
                <w:sz w:val="18"/>
                <w:szCs w:val="18"/>
              </w:rPr>
            </w:pPr>
            <w:r w:rsidRPr="009D19AB">
              <w:rPr>
                <w:sz w:val="18"/>
                <w:szCs w:val="18"/>
              </w:rPr>
              <w:t>1.4 Bread festival</w:t>
            </w:r>
          </w:p>
        </w:tc>
        <w:tc>
          <w:tcPr>
            <w:tcW w:w="577" w:type="pct"/>
            <w:shd w:val="clear" w:color="auto" w:fill="auto"/>
          </w:tcPr>
          <w:p w14:paraId="07D68C81" w14:textId="77777777" w:rsidR="001B02B9" w:rsidRPr="009D19AB" w:rsidRDefault="007206C2" w:rsidP="008E0FAD">
            <w:pPr>
              <w:spacing w:after="200" w:line="20" w:lineRule="atLeast"/>
              <w:rPr>
                <w:sz w:val="18"/>
                <w:szCs w:val="18"/>
              </w:rPr>
            </w:pPr>
            <w:r w:rsidRPr="009D19AB">
              <w:rPr>
                <w:sz w:val="18"/>
                <w:szCs w:val="18"/>
              </w:rPr>
              <w:t>January 2019 - October 2019</w:t>
            </w:r>
          </w:p>
        </w:tc>
        <w:tc>
          <w:tcPr>
            <w:tcW w:w="1065" w:type="pct"/>
            <w:shd w:val="clear" w:color="auto" w:fill="auto"/>
          </w:tcPr>
          <w:p w14:paraId="4CD8E7EF" w14:textId="77777777" w:rsidR="00D6033E" w:rsidRPr="009D19AB" w:rsidRDefault="00D6033E" w:rsidP="00DE11EB">
            <w:pPr>
              <w:pStyle w:val="ListParagraph"/>
              <w:numPr>
                <w:ilvl w:val="0"/>
                <w:numId w:val="5"/>
              </w:numPr>
              <w:spacing w:line="20" w:lineRule="atLeast"/>
              <w:ind w:left="415"/>
              <w:rPr>
                <w:sz w:val="18"/>
                <w:szCs w:val="18"/>
              </w:rPr>
            </w:pPr>
            <w:r w:rsidRPr="009D19AB">
              <w:rPr>
                <w:sz w:val="18"/>
                <w:szCs w:val="18"/>
              </w:rPr>
              <w:t xml:space="preserve">Preparations for the organisation of the festival </w:t>
            </w:r>
          </w:p>
          <w:p w14:paraId="3846A912" w14:textId="77777777" w:rsidR="001B02B9" w:rsidRPr="009D19AB" w:rsidRDefault="00D6033E" w:rsidP="00DE11EB">
            <w:pPr>
              <w:pStyle w:val="ListParagraph"/>
              <w:numPr>
                <w:ilvl w:val="0"/>
                <w:numId w:val="5"/>
              </w:numPr>
              <w:spacing w:line="20" w:lineRule="atLeast"/>
              <w:ind w:left="415"/>
              <w:rPr>
                <w:sz w:val="18"/>
                <w:szCs w:val="18"/>
              </w:rPr>
            </w:pPr>
            <w:r w:rsidRPr="009D19AB">
              <w:rPr>
                <w:sz w:val="18"/>
                <w:szCs w:val="18"/>
              </w:rPr>
              <w:t>Prepare the list of participants</w:t>
            </w:r>
          </w:p>
          <w:p w14:paraId="09D0EAF0" w14:textId="77777777" w:rsidR="00D6033E" w:rsidRPr="009D19AB" w:rsidRDefault="00D6033E" w:rsidP="00DE11EB">
            <w:pPr>
              <w:pStyle w:val="ListParagraph"/>
              <w:numPr>
                <w:ilvl w:val="0"/>
                <w:numId w:val="5"/>
              </w:numPr>
              <w:spacing w:line="20" w:lineRule="atLeast"/>
              <w:ind w:left="415"/>
              <w:rPr>
                <w:sz w:val="18"/>
                <w:szCs w:val="18"/>
              </w:rPr>
            </w:pPr>
            <w:r w:rsidRPr="009D19AB">
              <w:rPr>
                <w:sz w:val="18"/>
                <w:szCs w:val="18"/>
              </w:rPr>
              <w:t>Selection of suppliers</w:t>
            </w:r>
          </w:p>
        </w:tc>
        <w:tc>
          <w:tcPr>
            <w:tcW w:w="953" w:type="pct"/>
            <w:shd w:val="clear" w:color="auto" w:fill="auto"/>
          </w:tcPr>
          <w:p w14:paraId="2ED1B309" w14:textId="77777777" w:rsidR="001B02B9" w:rsidRPr="009D19AB" w:rsidRDefault="007206C2" w:rsidP="00DE11EB">
            <w:pPr>
              <w:pStyle w:val="ListParagraph"/>
              <w:numPr>
                <w:ilvl w:val="0"/>
                <w:numId w:val="5"/>
              </w:numPr>
              <w:tabs>
                <w:tab w:val="left" w:pos="333"/>
              </w:tabs>
              <w:spacing w:after="200" w:line="20" w:lineRule="atLeast"/>
              <w:ind w:left="415"/>
              <w:contextualSpacing w:val="0"/>
              <w:rPr>
                <w:sz w:val="18"/>
                <w:szCs w:val="18"/>
              </w:rPr>
            </w:pPr>
            <w:r w:rsidRPr="009D19AB">
              <w:rPr>
                <w:sz w:val="18"/>
                <w:szCs w:val="18"/>
              </w:rPr>
              <w:t>Festival organised</w:t>
            </w:r>
          </w:p>
        </w:tc>
        <w:tc>
          <w:tcPr>
            <w:tcW w:w="892" w:type="pct"/>
            <w:shd w:val="clear" w:color="auto" w:fill="auto"/>
          </w:tcPr>
          <w:p w14:paraId="3DCE1C70" w14:textId="77777777" w:rsidR="001B02B9" w:rsidRPr="009D19AB" w:rsidRDefault="001B02B9" w:rsidP="009D7EC9">
            <w:pPr>
              <w:spacing w:line="20" w:lineRule="atLeast"/>
              <w:ind w:left="55"/>
              <w:rPr>
                <w:sz w:val="18"/>
                <w:szCs w:val="18"/>
                <w:lang w:val="hy-AM"/>
              </w:rPr>
            </w:pPr>
          </w:p>
        </w:tc>
        <w:tc>
          <w:tcPr>
            <w:tcW w:w="589" w:type="pct"/>
            <w:shd w:val="clear" w:color="auto" w:fill="auto"/>
          </w:tcPr>
          <w:p w14:paraId="2725C90F" w14:textId="77777777" w:rsidR="001B02B9" w:rsidRPr="009D19AB" w:rsidRDefault="001B02B9" w:rsidP="009D7EC9">
            <w:pPr>
              <w:spacing w:line="20" w:lineRule="atLeast"/>
              <w:rPr>
                <w:sz w:val="18"/>
                <w:szCs w:val="18"/>
                <w:lang w:val="hy-AM"/>
              </w:rPr>
            </w:pPr>
          </w:p>
        </w:tc>
      </w:tr>
      <w:tr w:rsidR="00244334" w:rsidRPr="009D19AB" w14:paraId="5896E5C2" w14:textId="77777777" w:rsidTr="00244334">
        <w:tc>
          <w:tcPr>
            <w:tcW w:w="924" w:type="pct"/>
            <w:shd w:val="clear" w:color="auto" w:fill="auto"/>
          </w:tcPr>
          <w:p w14:paraId="43A22DDA" w14:textId="77777777" w:rsidR="00A40846" w:rsidRPr="009D19AB" w:rsidRDefault="00946361">
            <w:pPr>
              <w:spacing w:line="20" w:lineRule="atLeast"/>
              <w:rPr>
                <w:sz w:val="18"/>
                <w:szCs w:val="18"/>
              </w:rPr>
            </w:pPr>
            <w:r w:rsidRPr="009D19AB">
              <w:rPr>
                <w:sz w:val="18"/>
                <w:szCs w:val="18"/>
              </w:rPr>
              <w:t>2.1 Preparation of invitations and a package of presenting Gyumri as an attractive place for the IT sector</w:t>
            </w:r>
          </w:p>
        </w:tc>
        <w:tc>
          <w:tcPr>
            <w:tcW w:w="577" w:type="pct"/>
            <w:shd w:val="clear" w:color="auto" w:fill="auto"/>
          </w:tcPr>
          <w:p w14:paraId="3FC5DD6F" w14:textId="77777777" w:rsidR="001B02B9" w:rsidRPr="009D19AB" w:rsidRDefault="007206C2" w:rsidP="008E0FAD">
            <w:pPr>
              <w:spacing w:after="200" w:line="20" w:lineRule="atLeast"/>
              <w:rPr>
                <w:sz w:val="18"/>
                <w:szCs w:val="18"/>
              </w:rPr>
            </w:pPr>
            <w:r w:rsidRPr="009D19AB">
              <w:rPr>
                <w:sz w:val="18"/>
                <w:szCs w:val="18"/>
              </w:rPr>
              <w:t>October 2018 - September 2020</w:t>
            </w:r>
          </w:p>
        </w:tc>
        <w:tc>
          <w:tcPr>
            <w:tcW w:w="1065" w:type="pct"/>
            <w:shd w:val="clear" w:color="auto" w:fill="auto"/>
          </w:tcPr>
          <w:p w14:paraId="24CCD1FA" w14:textId="77777777" w:rsidR="001B02B9" w:rsidRPr="009D19AB" w:rsidRDefault="007206C2" w:rsidP="00DE11EB">
            <w:pPr>
              <w:pStyle w:val="ListParagraph"/>
              <w:numPr>
                <w:ilvl w:val="0"/>
                <w:numId w:val="5"/>
              </w:numPr>
              <w:spacing w:line="20" w:lineRule="atLeast"/>
              <w:ind w:left="415"/>
              <w:rPr>
                <w:sz w:val="18"/>
                <w:szCs w:val="18"/>
              </w:rPr>
            </w:pPr>
            <w:r w:rsidRPr="009D19AB">
              <w:rPr>
                <w:sz w:val="18"/>
                <w:szCs w:val="18"/>
              </w:rPr>
              <w:t>Sequence of activities drawn up</w:t>
            </w:r>
          </w:p>
          <w:p w14:paraId="60A037D0" w14:textId="77777777" w:rsidR="001B02B9" w:rsidRPr="009D19AB" w:rsidRDefault="007206C2" w:rsidP="00DE11EB">
            <w:pPr>
              <w:pStyle w:val="ListParagraph"/>
              <w:numPr>
                <w:ilvl w:val="0"/>
                <w:numId w:val="5"/>
              </w:numPr>
              <w:spacing w:line="20" w:lineRule="atLeast"/>
              <w:ind w:left="415"/>
              <w:rPr>
                <w:sz w:val="18"/>
                <w:szCs w:val="18"/>
              </w:rPr>
            </w:pPr>
            <w:r w:rsidRPr="009D19AB">
              <w:rPr>
                <w:sz w:val="18"/>
                <w:szCs w:val="18"/>
              </w:rPr>
              <w:t>Package of proposals prepared</w:t>
            </w:r>
          </w:p>
        </w:tc>
        <w:tc>
          <w:tcPr>
            <w:tcW w:w="953" w:type="pct"/>
            <w:shd w:val="clear" w:color="auto" w:fill="auto"/>
          </w:tcPr>
          <w:p w14:paraId="7D8A1826" w14:textId="77777777" w:rsidR="001B02B9" w:rsidRPr="009D19AB" w:rsidRDefault="007206C2" w:rsidP="00DE11EB">
            <w:pPr>
              <w:pStyle w:val="ListParagraph"/>
              <w:numPr>
                <w:ilvl w:val="0"/>
                <w:numId w:val="5"/>
              </w:numPr>
              <w:tabs>
                <w:tab w:val="left" w:pos="333"/>
              </w:tabs>
              <w:spacing w:after="200" w:line="20" w:lineRule="atLeast"/>
              <w:ind w:left="415"/>
              <w:contextualSpacing w:val="0"/>
              <w:rPr>
                <w:sz w:val="18"/>
                <w:szCs w:val="18"/>
              </w:rPr>
            </w:pPr>
            <w:r w:rsidRPr="009D19AB">
              <w:rPr>
                <w:sz w:val="18"/>
                <w:szCs w:val="18"/>
              </w:rPr>
              <w:t>Proposals made to target organisations</w:t>
            </w:r>
          </w:p>
        </w:tc>
        <w:tc>
          <w:tcPr>
            <w:tcW w:w="892" w:type="pct"/>
            <w:shd w:val="clear" w:color="auto" w:fill="auto"/>
          </w:tcPr>
          <w:p w14:paraId="35CD7818" w14:textId="77777777" w:rsidR="001B02B9" w:rsidRPr="009D19AB" w:rsidRDefault="001B02B9" w:rsidP="009D7EC9">
            <w:pPr>
              <w:spacing w:line="20" w:lineRule="atLeast"/>
              <w:ind w:left="55"/>
              <w:rPr>
                <w:sz w:val="18"/>
                <w:szCs w:val="18"/>
                <w:lang w:val="hy-AM"/>
              </w:rPr>
            </w:pPr>
          </w:p>
        </w:tc>
        <w:tc>
          <w:tcPr>
            <w:tcW w:w="589" w:type="pct"/>
            <w:shd w:val="clear" w:color="auto" w:fill="auto"/>
          </w:tcPr>
          <w:p w14:paraId="26850829" w14:textId="77777777" w:rsidR="001B02B9" w:rsidRPr="009D19AB" w:rsidRDefault="001B02B9" w:rsidP="009D7EC9">
            <w:pPr>
              <w:spacing w:line="20" w:lineRule="atLeast"/>
              <w:ind w:left="55"/>
              <w:rPr>
                <w:sz w:val="18"/>
                <w:szCs w:val="18"/>
                <w:lang w:val="hy-AM"/>
              </w:rPr>
            </w:pPr>
          </w:p>
        </w:tc>
      </w:tr>
      <w:tr w:rsidR="00244334" w:rsidRPr="009D19AB" w14:paraId="3175FF66" w14:textId="77777777" w:rsidTr="00244334">
        <w:tc>
          <w:tcPr>
            <w:tcW w:w="924" w:type="pct"/>
            <w:shd w:val="clear" w:color="auto" w:fill="auto"/>
          </w:tcPr>
          <w:p w14:paraId="2FF92DA7" w14:textId="77777777" w:rsidR="001B02B9" w:rsidRPr="009D19AB" w:rsidRDefault="00946361" w:rsidP="008E0FAD">
            <w:pPr>
              <w:spacing w:after="200" w:line="20" w:lineRule="atLeast"/>
              <w:rPr>
                <w:sz w:val="18"/>
                <w:szCs w:val="18"/>
              </w:rPr>
            </w:pPr>
            <w:r w:rsidRPr="009D19AB">
              <w:rPr>
                <w:sz w:val="18"/>
                <w:szCs w:val="18"/>
              </w:rPr>
              <w:t>2.2 Organisation of a workshop on “IT solutions for the economy”</w:t>
            </w:r>
          </w:p>
        </w:tc>
        <w:tc>
          <w:tcPr>
            <w:tcW w:w="577" w:type="pct"/>
            <w:shd w:val="clear" w:color="auto" w:fill="auto"/>
          </w:tcPr>
          <w:p w14:paraId="055921E9" w14:textId="77777777" w:rsidR="001B02B9" w:rsidRPr="009D19AB" w:rsidRDefault="007206C2" w:rsidP="00D6033E">
            <w:pPr>
              <w:spacing w:after="200" w:line="20" w:lineRule="atLeast"/>
              <w:rPr>
                <w:sz w:val="18"/>
                <w:szCs w:val="18"/>
              </w:rPr>
            </w:pPr>
            <w:r w:rsidRPr="009D19AB">
              <w:rPr>
                <w:sz w:val="18"/>
                <w:szCs w:val="18"/>
              </w:rPr>
              <w:t>October 2019 - September 2020</w:t>
            </w:r>
          </w:p>
        </w:tc>
        <w:tc>
          <w:tcPr>
            <w:tcW w:w="1065" w:type="pct"/>
            <w:shd w:val="clear" w:color="auto" w:fill="auto"/>
          </w:tcPr>
          <w:p w14:paraId="47768AA3" w14:textId="77777777" w:rsidR="001B02B9" w:rsidRPr="009D19AB" w:rsidRDefault="001B02B9" w:rsidP="009D7EC9">
            <w:pPr>
              <w:spacing w:line="20" w:lineRule="atLeast"/>
              <w:rPr>
                <w:sz w:val="18"/>
                <w:szCs w:val="18"/>
                <w:lang w:val="hy-AM"/>
              </w:rPr>
            </w:pPr>
          </w:p>
        </w:tc>
        <w:tc>
          <w:tcPr>
            <w:tcW w:w="953" w:type="pct"/>
            <w:shd w:val="clear" w:color="auto" w:fill="auto"/>
          </w:tcPr>
          <w:p w14:paraId="29B16263" w14:textId="77777777" w:rsidR="001B02B9" w:rsidRPr="009D19AB" w:rsidRDefault="00D6033E" w:rsidP="00D6033E">
            <w:pPr>
              <w:pStyle w:val="ListParagraph"/>
              <w:numPr>
                <w:ilvl w:val="0"/>
                <w:numId w:val="5"/>
              </w:numPr>
              <w:spacing w:line="20" w:lineRule="atLeast"/>
              <w:ind w:left="415"/>
              <w:rPr>
                <w:sz w:val="18"/>
                <w:szCs w:val="18"/>
              </w:rPr>
            </w:pPr>
            <w:r w:rsidRPr="009D19AB">
              <w:rPr>
                <w:sz w:val="18"/>
                <w:szCs w:val="18"/>
              </w:rPr>
              <w:t>Preparations for the organisation of the workshop</w:t>
            </w:r>
          </w:p>
          <w:p w14:paraId="15183B45" w14:textId="77777777" w:rsidR="00D6033E" w:rsidRPr="009D19AB" w:rsidRDefault="00D6033E" w:rsidP="00D6033E">
            <w:pPr>
              <w:pStyle w:val="ListParagraph"/>
              <w:numPr>
                <w:ilvl w:val="0"/>
                <w:numId w:val="5"/>
              </w:numPr>
              <w:spacing w:line="20" w:lineRule="atLeast"/>
              <w:ind w:left="415"/>
              <w:rPr>
                <w:sz w:val="18"/>
                <w:szCs w:val="18"/>
              </w:rPr>
            </w:pPr>
            <w:r w:rsidRPr="009D19AB">
              <w:rPr>
                <w:sz w:val="18"/>
                <w:szCs w:val="18"/>
              </w:rPr>
              <w:t>Meetings with key stakeholders</w:t>
            </w:r>
          </w:p>
          <w:p w14:paraId="5DA68E98" w14:textId="77777777" w:rsidR="00D6033E" w:rsidRPr="009D19AB" w:rsidRDefault="00D6033E" w:rsidP="00D6033E">
            <w:pPr>
              <w:tabs>
                <w:tab w:val="left" w:pos="333"/>
              </w:tabs>
              <w:spacing w:line="20" w:lineRule="atLeast"/>
              <w:ind w:left="55"/>
              <w:rPr>
                <w:sz w:val="18"/>
                <w:szCs w:val="18"/>
                <w:lang w:val="hy-AM"/>
              </w:rPr>
            </w:pPr>
          </w:p>
        </w:tc>
        <w:tc>
          <w:tcPr>
            <w:tcW w:w="892" w:type="pct"/>
            <w:shd w:val="clear" w:color="auto" w:fill="auto"/>
          </w:tcPr>
          <w:p w14:paraId="59B956D3" w14:textId="77777777" w:rsidR="00D6033E" w:rsidRPr="009D19AB" w:rsidRDefault="00D6033E" w:rsidP="00D6033E">
            <w:pPr>
              <w:pStyle w:val="ListParagraph"/>
              <w:numPr>
                <w:ilvl w:val="0"/>
                <w:numId w:val="5"/>
              </w:numPr>
              <w:spacing w:line="20" w:lineRule="atLeast"/>
              <w:ind w:left="415"/>
              <w:rPr>
                <w:sz w:val="18"/>
                <w:szCs w:val="18"/>
              </w:rPr>
            </w:pPr>
            <w:r w:rsidRPr="009D19AB">
              <w:rPr>
                <w:sz w:val="18"/>
                <w:szCs w:val="18"/>
              </w:rPr>
              <w:t xml:space="preserve">Approve the list of participants </w:t>
            </w:r>
          </w:p>
          <w:p w14:paraId="3644D54A" w14:textId="77777777" w:rsidR="001B02B9" w:rsidRPr="009D19AB" w:rsidRDefault="00D6033E" w:rsidP="00D6033E">
            <w:pPr>
              <w:pStyle w:val="ListParagraph"/>
              <w:numPr>
                <w:ilvl w:val="0"/>
                <w:numId w:val="5"/>
              </w:numPr>
              <w:spacing w:line="20" w:lineRule="atLeast"/>
              <w:ind w:left="415"/>
              <w:rPr>
                <w:sz w:val="18"/>
                <w:szCs w:val="18"/>
              </w:rPr>
            </w:pPr>
            <w:r w:rsidRPr="009D19AB">
              <w:rPr>
                <w:sz w:val="18"/>
                <w:szCs w:val="18"/>
              </w:rPr>
              <w:t>Meetings organised between representatives of the sector</w:t>
            </w:r>
          </w:p>
          <w:p w14:paraId="09B73C4C" w14:textId="77777777" w:rsidR="00D6033E" w:rsidRPr="009D19AB" w:rsidRDefault="00D6033E" w:rsidP="00D6033E">
            <w:pPr>
              <w:pStyle w:val="ListParagraph"/>
              <w:numPr>
                <w:ilvl w:val="0"/>
                <w:numId w:val="5"/>
              </w:numPr>
              <w:spacing w:line="20" w:lineRule="atLeast"/>
              <w:ind w:left="415"/>
              <w:rPr>
                <w:sz w:val="18"/>
                <w:szCs w:val="18"/>
              </w:rPr>
            </w:pPr>
            <w:r w:rsidRPr="009D19AB">
              <w:rPr>
                <w:sz w:val="18"/>
                <w:szCs w:val="18"/>
              </w:rPr>
              <w:t>Workshop organised</w:t>
            </w:r>
          </w:p>
        </w:tc>
        <w:tc>
          <w:tcPr>
            <w:tcW w:w="589" w:type="pct"/>
            <w:shd w:val="clear" w:color="auto" w:fill="auto"/>
          </w:tcPr>
          <w:p w14:paraId="5590DCDD" w14:textId="77777777" w:rsidR="001B02B9" w:rsidRPr="009D19AB" w:rsidRDefault="001B02B9" w:rsidP="009D7EC9">
            <w:pPr>
              <w:spacing w:line="20" w:lineRule="atLeast"/>
              <w:rPr>
                <w:sz w:val="18"/>
                <w:szCs w:val="18"/>
                <w:lang w:val="hy-AM"/>
              </w:rPr>
            </w:pPr>
          </w:p>
        </w:tc>
      </w:tr>
      <w:tr w:rsidR="00244334" w:rsidRPr="009D19AB" w14:paraId="316DCEBE" w14:textId="77777777" w:rsidTr="00244334">
        <w:tc>
          <w:tcPr>
            <w:tcW w:w="924" w:type="pct"/>
            <w:shd w:val="clear" w:color="auto" w:fill="auto"/>
          </w:tcPr>
          <w:p w14:paraId="16D3C23A" w14:textId="77777777" w:rsidR="001B02B9" w:rsidRPr="009D19AB" w:rsidRDefault="00946361" w:rsidP="008E0FAD">
            <w:pPr>
              <w:spacing w:after="200" w:line="20" w:lineRule="atLeast"/>
              <w:rPr>
                <w:sz w:val="18"/>
                <w:szCs w:val="18"/>
              </w:rPr>
            </w:pPr>
            <w:r w:rsidRPr="009D19AB">
              <w:rPr>
                <w:sz w:val="18"/>
                <w:szCs w:val="18"/>
              </w:rPr>
              <w:t>2.3 Create an international youth camp</w:t>
            </w:r>
          </w:p>
        </w:tc>
        <w:tc>
          <w:tcPr>
            <w:tcW w:w="577" w:type="pct"/>
            <w:shd w:val="clear" w:color="auto" w:fill="auto"/>
          </w:tcPr>
          <w:p w14:paraId="54CEDA33" w14:textId="77777777" w:rsidR="001B02B9" w:rsidRPr="009D19AB" w:rsidRDefault="007206C2" w:rsidP="008E0FAD">
            <w:pPr>
              <w:spacing w:after="200" w:line="20" w:lineRule="atLeast"/>
              <w:rPr>
                <w:sz w:val="18"/>
                <w:szCs w:val="18"/>
              </w:rPr>
            </w:pPr>
            <w:r w:rsidRPr="009D19AB">
              <w:rPr>
                <w:sz w:val="18"/>
                <w:szCs w:val="18"/>
              </w:rPr>
              <w:t>October 2018 - September 2020</w:t>
            </w:r>
          </w:p>
        </w:tc>
        <w:tc>
          <w:tcPr>
            <w:tcW w:w="1065" w:type="pct"/>
            <w:shd w:val="clear" w:color="auto" w:fill="auto"/>
          </w:tcPr>
          <w:p w14:paraId="1E95BA09" w14:textId="77777777" w:rsidR="00652123" w:rsidRPr="009D19AB" w:rsidRDefault="007206C2" w:rsidP="00DE11EB">
            <w:pPr>
              <w:pStyle w:val="ListParagraph"/>
              <w:numPr>
                <w:ilvl w:val="0"/>
                <w:numId w:val="5"/>
              </w:numPr>
              <w:spacing w:line="20" w:lineRule="atLeast"/>
              <w:ind w:left="415"/>
              <w:rPr>
                <w:sz w:val="18"/>
                <w:szCs w:val="18"/>
              </w:rPr>
            </w:pPr>
            <w:r w:rsidRPr="009D19AB">
              <w:rPr>
                <w:sz w:val="18"/>
                <w:szCs w:val="18"/>
              </w:rPr>
              <w:t>Preparation of the package of design estimates</w:t>
            </w:r>
          </w:p>
          <w:p w14:paraId="710EA722" w14:textId="77777777" w:rsidR="00855AC0" w:rsidRPr="009D19AB" w:rsidRDefault="00855AC0" w:rsidP="00DE11EB">
            <w:pPr>
              <w:pStyle w:val="ListParagraph"/>
              <w:numPr>
                <w:ilvl w:val="0"/>
                <w:numId w:val="5"/>
              </w:numPr>
              <w:spacing w:line="20" w:lineRule="atLeast"/>
              <w:ind w:left="415"/>
              <w:rPr>
                <w:sz w:val="18"/>
                <w:szCs w:val="18"/>
              </w:rPr>
            </w:pPr>
            <w:r w:rsidRPr="009D19AB">
              <w:rPr>
                <w:sz w:val="18"/>
                <w:szCs w:val="18"/>
              </w:rPr>
              <w:t>Searching for donor organisations for funding</w:t>
            </w:r>
          </w:p>
        </w:tc>
        <w:tc>
          <w:tcPr>
            <w:tcW w:w="953" w:type="pct"/>
            <w:shd w:val="clear" w:color="auto" w:fill="auto"/>
          </w:tcPr>
          <w:p w14:paraId="5A2EC893" w14:textId="77777777" w:rsidR="001B02B9" w:rsidRPr="009D19AB" w:rsidRDefault="00652123" w:rsidP="00DE11EB">
            <w:pPr>
              <w:pStyle w:val="ListParagraph"/>
              <w:numPr>
                <w:ilvl w:val="0"/>
                <w:numId w:val="5"/>
              </w:numPr>
              <w:tabs>
                <w:tab w:val="left" w:pos="333"/>
              </w:tabs>
              <w:spacing w:after="200" w:line="20" w:lineRule="atLeast"/>
              <w:ind w:left="415"/>
              <w:contextualSpacing w:val="0"/>
              <w:rPr>
                <w:sz w:val="18"/>
                <w:szCs w:val="18"/>
              </w:rPr>
            </w:pPr>
            <w:r w:rsidRPr="009D19AB">
              <w:rPr>
                <w:sz w:val="18"/>
                <w:szCs w:val="18"/>
              </w:rPr>
              <w:t>Searching for potential sources of financing</w:t>
            </w:r>
          </w:p>
        </w:tc>
        <w:tc>
          <w:tcPr>
            <w:tcW w:w="892" w:type="pct"/>
            <w:shd w:val="clear" w:color="auto" w:fill="auto"/>
          </w:tcPr>
          <w:p w14:paraId="4FD187BE" w14:textId="77777777" w:rsidR="001B02B9" w:rsidRPr="009D19AB" w:rsidRDefault="00855AC0" w:rsidP="00DE11EB">
            <w:pPr>
              <w:pStyle w:val="ListParagraph"/>
              <w:numPr>
                <w:ilvl w:val="0"/>
                <w:numId w:val="5"/>
              </w:numPr>
              <w:spacing w:line="20" w:lineRule="atLeast"/>
              <w:ind w:left="415"/>
              <w:rPr>
                <w:sz w:val="18"/>
                <w:szCs w:val="18"/>
              </w:rPr>
            </w:pPr>
            <w:r w:rsidRPr="009D19AB">
              <w:rPr>
                <w:sz w:val="18"/>
                <w:szCs w:val="18"/>
              </w:rPr>
              <w:t>Leveraging of finances and launch of construction work</w:t>
            </w:r>
          </w:p>
        </w:tc>
        <w:tc>
          <w:tcPr>
            <w:tcW w:w="589" w:type="pct"/>
            <w:shd w:val="clear" w:color="auto" w:fill="auto"/>
          </w:tcPr>
          <w:p w14:paraId="345163C8" w14:textId="77777777" w:rsidR="00A40846" w:rsidRPr="009D19AB" w:rsidRDefault="00855AC0" w:rsidP="00DE11EB">
            <w:pPr>
              <w:pStyle w:val="ListParagraph"/>
              <w:numPr>
                <w:ilvl w:val="0"/>
                <w:numId w:val="5"/>
              </w:numPr>
              <w:spacing w:line="20" w:lineRule="atLeast"/>
              <w:ind w:left="415"/>
              <w:rPr>
                <w:sz w:val="18"/>
                <w:szCs w:val="18"/>
              </w:rPr>
            </w:pPr>
            <w:r w:rsidRPr="009D19AB">
              <w:rPr>
                <w:sz w:val="18"/>
                <w:szCs w:val="18"/>
              </w:rPr>
              <w:t>80-90% of camp construction completed</w:t>
            </w:r>
          </w:p>
        </w:tc>
      </w:tr>
      <w:tr w:rsidR="00244334" w:rsidRPr="009D19AB" w14:paraId="67A0FAA7" w14:textId="77777777" w:rsidTr="00244334">
        <w:tc>
          <w:tcPr>
            <w:tcW w:w="924" w:type="pct"/>
            <w:shd w:val="clear" w:color="auto" w:fill="auto"/>
          </w:tcPr>
          <w:p w14:paraId="5CA115C1" w14:textId="77777777" w:rsidR="001B02B9" w:rsidRPr="009D19AB" w:rsidRDefault="007206C2" w:rsidP="008E0FAD">
            <w:pPr>
              <w:spacing w:after="200" w:line="20" w:lineRule="atLeast"/>
              <w:rPr>
                <w:sz w:val="18"/>
                <w:szCs w:val="18"/>
              </w:rPr>
            </w:pPr>
            <w:r w:rsidRPr="009D19AB">
              <w:rPr>
                <w:sz w:val="18"/>
                <w:szCs w:val="18"/>
              </w:rPr>
              <w:t>3.1 Stock-taking and mapping of existing and unused premises of enterprises in Gyumri</w:t>
            </w:r>
          </w:p>
        </w:tc>
        <w:tc>
          <w:tcPr>
            <w:tcW w:w="577" w:type="pct"/>
            <w:shd w:val="clear" w:color="auto" w:fill="auto"/>
          </w:tcPr>
          <w:p w14:paraId="2ACC78F0" w14:textId="77777777" w:rsidR="001B02B9" w:rsidRPr="009D19AB" w:rsidRDefault="00340428" w:rsidP="00340428">
            <w:pPr>
              <w:spacing w:after="200" w:line="20" w:lineRule="atLeast"/>
              <w:rPr>
                <w:sz w:val="18"/>
                <w:szCs w:val="18"/>
              </w:rPr>
            </w:pPr>
            <w:r w:rsidRPr="009D19AB">
              <w:rPr>
                <w:sz w:val="18"/>
                <w:szCs w:val="18"/>
              </w:rPr>
              <w:t>December 2018 - May 2019</w:t>
            </w:r>
          </w:p>
        </w:tc>
        <w:tc>
          <w:tcPr>
            <w:tcW w:w="1065" w:type="pct"/>
            <w:shd w:val="clear" w:color="auto" w:fill="auto"/>
          </w:tcPr>
          <w:p w14:paraId="01485147" w14:textId="77777777" w:rsidR="001B02B9" w:rsidRPr="009D19AB" w:rsidRDefault="00D6033E" w:rsidP="007F04D0">
            <w:pPr>
              <w:pStyle w:val="ListParagraph"/>
              <w:numPr>
                <w:ilvl w:val="0"/>
                <w:numId w:val="5"/>
              </w:numPr>
              <w:spacing w:line="20" w:lineRule="atLeast"/>
              <w:ind w:left="415"/>
              <w:rPr>
                <w:sz w:val="18"/>
                <w:szCs w:val="18"/>
              </w:rPr>
            </w:pPr>
            <w:r w:rsidRPr="009D19AB">
              <w:rPr>
                <w:sz w:val="18"/>
                <w:szCs w:val="18"/>
              </w:rPr>
              <w:t>Stock of unused buildings and constructions of the community taken and mapped</w:t>
            </w:r>
          </w:p>
        </w:tc>
        <w:tc>
          <w:tcPr>
            <w:tcW w:w="953" w:type="pct"/>
            <w:shd w:val="clear" w:color="auto" w:fill="auto"/>
          </w:tcPr>
          <w:p w14:paraId="4E62CC36" w14:textId="77777777" w:rsidR="001B02B9" w:rsidRPr="009D19AB" w:rsidRDefault="001B02B9" w:rsidP="00073481">
            <w:pPr>
              <w:tabs>
                <w:tab w:val="left" w:pos="333"/>
              </w:tabs>
              <w:spacing w:line="20" w:lineRule="atLeast"/>
              <w:ind w:left="55"/>
              <w:rPr>
                <w:sz w:val="18"/>
                <w:szCs w:val="18"/>
                <w:lang w:val="hy-AM"/>
              </w:rPr>
            </w:pPr>
          </w:p>
        </w:tc>
        <w:tc>
          <w:tcPr>
            <w:tcW w:w="892" w:type="pct"/>
            <w:shd w:val="clear" w:color="auto" w:fill="auto"/>
          </w:tcPr>
          <w:p w14:paraId="3F410F08" w14:textId="77777777" w:rsidR="001B02B9" w:rsidRPr="009D19AB" w:rsidRDefault="001B02B9" w:rsidP="009D7EC9">
            <w:pPr>
              <w:spacing w:line="20" w:lineRule="atLeast"/>
              <w:ind w:left="55"/>
              <w:rPr>
                <w:sz w:val="18"/>
                <w:szCs w:val="18"/>
                <w:lang w:val="hy-AM"/>
              </w:rPr>
            </w:pPr>
          </w:p>
        </w:tc>
        <w:tc>
          <w:tcPr>
            <w:tcW w:w="589" w:type="pct"/>
            <w:shd w:val="clear" w:color="auto" w:fill="auto"/>
          </w:tcPr>
          <w:p w14:paraId="3DEA7BED" w14:textId="77777777" w:rsidR="001B02B9" w:rsidRPr="009D19AB" w:rsidRDefault="001B02B9" w:rsidP="009D7EC9">
            <w:pPr>
              <w:spacing w:line="20" w:lineRule="atLeast"/>
              <w:rPr>
                <w:sz w:val="18"/>
                <w:szCs w:val="18"/>
                <w:lang w:val="hy-AM"/>
              </w:rPr>
            </w:pPr>
          </w:p>
        </w:tc>
      </w:tr>
      <w:tr w:rsidR="00244334" w:rsidRPr="009D19AB" w14:paraId="5879E5BF" w14:textId="77777777" w:rsidTr="00244334">
        <w:tc>
          <w:tcPr>
            <w:tcW w:w="924" w:type="pct"/>
            <w:shd w:val="clear" w:color="auto" w:fill="auto"/>
          </w:tcPr>
          <w:p w14:paraId="25BCC46B" w14:textId="77777777" w:rsidR="00855AC0" w:rsidRPr="009D19AB" w:rsidRDefault="00946361" w:rsidP="00855AC0">
            <w:pPr>
              <w:spacing w:after="200" w:line="20" w:lineRule="atLeast"/>
              <w:rPr>
                <w:sz w:val="18"/>
                <w:szCs w:val="18"/>
              </w:rPr>
            </w:pPr>
            <w:r w:rsidRPr="009D19AB">
              <w:rPr>
                <w:sz w:val="18"/>
                <w:szCs w:val="18"/>
              </w:rPr>
              <w:t xml:space="preserve">3.2 Organisation and implementation of "Potential of </w:t>
            </w:r>
            <w:r w:rsidRPr="009D19AB">
              <w:rPr>
                <w:sz w:val="18"/>
                <w:szCs w:val="18"/>
              </w:rPr>
              <w:lastRenderedPageBreak/>
              <w:t>Gyumri" promotional campaign</w:t>
            </w:r>
          </w:p>
        </w:tc>
        <w:tc>
          <w:tcPr>
            <w:tcW w:w="577" w:type="pct"/>
            <w:shd w:val="clear" w:color="auto" w:fill="auto"/>
          </w:tcPr>
          <w:p w14:paraId="55C7F7FD" w14:textId="77777777" w:rsidR="00855AC0" w:rsidRPr="009D19AB" w:rsidRDefault="00340428" w:rsidP="00340428">
            <w:pPr>
              <w:spacing w:after="200" w:line="20" w:lineRule="atLeast"/>
              <w:rPr>
                <w:sz w:val="18"/>
                <w:szCs w:val="18"/>
              </w:rPr>
            </w:pPr>
            <w:r w:rsidRPr="009D19AB">
              <w:rPr>
                <w:sz w:val="18"/>
                <w:szCs w:val="18"/>
              </w:rPr>
              <w:lastRenderedPageBreak/>
              <w:t xml:space="preserve">May 2019 - </w:t>
            </w:r>
            <w:r w:rsidRPr="009D19AB">
              <w:rPr>
                <w:sz w:val="18"/>
                <w:szCs w:val="18"/>
              </w:rPr>
              <w:lastRenderedPageBreak/>
              <w:t>September 2020</w:t>
            </w:r>
          </w:p>
        </w:tc>
        <w:tc>
          <w:tcPr>
            <w:tcW w:w="1065" w:type="pct"/>
            <w:shd w:val="clear" w:color="auto" w:fill="auto"/>
          </w:tcPr>
          <w:p w14:paraId="73818ACF" w14:textId="77777777" w:rsidR="00855AC0" w:rsidRPr="009D19AB" w:rsidRDefault="00855AC0" w:rsidP="009D7EC9">
            <w:pPr>
              <w:spacing w:line="20" w:lineRule="atLeast"/>
              <w:rPr>
                <w:sz w:val="18"/>
                <w:szCs w:val="18"/>
                <w:lang w:val="hy-AM"/>
              </w:rPr>
            </w:pPr>
          </w:p>
        </w:tc>
        <w:tc>
          <w:tcPr>
            <w:tcW w:w="953" w:type="pct"/>
            <w:shd w:val="clear" w:color="auto" w:fill="auto"/>
          </w:tcPr>
          <w:p w14:paraId="4BB7289A" w14:textId="77777777" w:rsidR="00855AC0" w:rsidRPr="009D19AB" w:rsidRDefault="00855AC0" w:rsidP="00DE11EB">
            <w:pPr>
              <w:pStyle w:val="ListParagraph"/>
              <w:numPr>
                <w:ilvl w:val="0"/>
                <w:numId w:val="5"/>
              </w:numPr>
              <w:tabs>
                <w:tab w:val="left" w:pos="333"/>
              </w:tabs>
              <w:spacing w:after="200" w:line="20" w:lineRule="atLeast"/>
              <w:ind w:left="415"/>
              <w:contextualSpacing w:val="0"/>
              <w:rPr>
                <w:sz w:val="18"/>
                <w:szCs w:val="18"/>
              </w:rPr>
            </w:pPr>
            <w:r w:rsidRPr="009D19AB">
              <w:rPr>
                <w:sz w:val="18"/>
                <w:szCs w:val="18"/>
              </w:rPr>
              <w:t xml:space="preserve">Promotional clip videographed </w:t>
            </w:r>
            <w:r w:rsidRPr="009D19AB">
              <w:rPr>
                <w:sz w:val="18"/>
                <w:szCs w:val="18"/>
              </w:rPr>
              <w:lastRenderedPageBreak/>
              <w:t>and made public</w:t>
            </w:r>
          </w:p>
        </w:tc>
        <w:tc>
          <w:tcPr>
            <w:tcW w:w="892" w:type="pct"/>
            <w:shd w:val="clear" w:color="auto" w:fill="auto"/>
          </w:tcPr>
          <w:p w14:paraId="4C9D6A18" w14:textId="77777777" w:rsidR="00855AC0" w:rsidRPr="009D19AB" w:rsidRDefault="00855AC0" w:rsidP="00D6033E">
            <w:pPr>
              <w:pStyle w:val="ListParagraph"/>
              <w:numPr>
                <w:ilvl w:val="0"/>
                <w:numId w:val="5"/>
              </w:numPr>
              <w:spacing w:line="20" w:lineRule="atLeast"/>
              <w:ind w:left="415"/>
              <w:rPr>
                <w:sz w:val="18"/>
                <w:szCs w:val="18"/>
              </w:rPr>
            </w:pPr>
            <w:r w:rsidRPr="009D19AB">
              <w:rPr>
                <w:sz w:val="18"/>
                <w:szCs w:val="18"/>
              </w:rPr>
              <w:lastRenderedPageBreak/>
              <w:t>Advertisement posted in all web platforms</w:t>
            </w:r>
          </w:p>
        </w:tc>
        <w:tc>
          <w:tcPr>
            <w:tcW w:w="589" w:type="pct"/>
            <w:shd w:val="clear" w:color="auto" w:fill="auto"/>
          </w:tcPr>
          <w:p w14:paraId="4DFC05DE" w14:textId="77777777" w:rsidR="00855AC0" w:rsidRPr="009D19AB" w:rsidRDefault="00855AC0" w:rsidP="009D7EC9">
            <w:pPr>
              <w:spacing w:line="20" w:lineRule="atLeast"/>
              <w:ind w:left="55"/>
              <w:rPr>
                <w:sz w:val="18"/>
                <w:szCs w:val="18"/>
                <w:lang w:val="hy-AM"/>
              </w:rPr>
            </w:pPr>
          </w:p>
        </w:tc>
      </w:tr>
      <w:tr w:rsidR="00244334" w:rsidRPr="009D19AB" w14:paraId="64E2AAD6" w14:textId="77777777" w:rsidTr="00244334">
        <w:tc>
          <w:tcPr>
            <w:tcW w:w="924" w:type="pct"/>
            <w:shd w:val="clear" w:color="auto" w:fill="auto"/>
          </w:tcPr>
          <w:p w14:paraId="576FB0E5" w14:textId="77777777" w:rsidR="00855AC0" w:rsidRPr="009D19AB" w:rsidRDefault="00946361" w:rsidP="00855AC0">
            <w:pPr>
              <w:spacing w:after="200" w:line="20" w:lineRule="atLeast"/>
              <w:rPr>
                <w:sz w:val="18"/>
                <w:szCs w:val="18"/>
              </w:rPr>
            </w:pPr>
            <w:r w:rsidRPr="009D19AB">
              <w:rPr>
                <w:sz w:val="18"/>
                <w:szCs w:val="18"/>
              </w:rPr>
              <w:t>3.3 Support trainings for start-up businesses</w:t>
            </w:r>
          </w:p>
        </w:tc>
        <w:tc>
          <w:tcPr>
            <w:tcW w:w="577" w:type="pct"/>
            <w:shd w:val="clear" w:color="auto" w:fill="auto"/>
          </w:tcPr>
          <w:p w14:paraId="72E2193B" w14:textId="77777777" w:rsidR="00855AC0" w:rsidRPr="009D19AB" w:rsidRDefault="00340428" w:rsidP="00855AC0">
            <w:pPr>
              <w:spacing w:after="200" w:line="20" w:lineRule="atLeast"/>
              <w:rPr>
                <w:sz w:val="18"/>
                <w:szCs w:val="18"/>
              </w:rPr>
            </w:pPr>
            <w:r w:rsidRPr="009D19AB">
              <w:rPr>
                <w:sz w:val="18"/>
                <w:szCs w:val="18"/>
              </w:rPr>
              <w:t>January 2019 - May 2019</w:t>
            </w:r>
          </w:p>
        </w:tc>
        <w:tc>
          <w:tcPr>
            <w:tcW w:w="1065" w:type="pct"/>
            <w:shd w:val="clear" w:color="auto" w:fill="auto"/>
          </w:tcPr>
          <w:p w14:paraId="66EED6AE" w14:textId="77777777" w:rsidR="00D6033E" w:rsidRPr="009D19AB" w:rsidRDefault="00D6033E" w:rsidP="00D6033E">
            <w:pPr>
              <w:pStyle w:val="ListParagraph"/>
              <w:numPr>
                <w:ilvl w:val="0"/>
                <w:numId w:val="5"/>
              </w:numPr>
              <w:tabs>
                <w:tab w:val="left" w:pos="233"/>
              </w:tabs>
              <w:spacing w:line="20" w:lineRule="atLeast"/>
              <w:ind w:left="415"/>
              <w:rPr>
                <w:sz w:val="18"/>
              </w:rPr>
            </w:pPr>
            <w:r w:rsidRPr="009D19AB">
              <w:rPr>
                <w:sz w:val="18"/>
              </w:rPr>
              <w:t>Trained start-up businessmen</w:t>
            </w:r>
          </w:p>
          <w:p w14:paraId="73AEC0ED" w14:textId="77777777" w:rsidR="00855AC0" w:rsidRPr="009D19AB" w:rsidRDefault="00855AC0" w:rsidP="009D7EC9">
            <w:pPr>
              <w:spacing w:line="20" w:lineRule="atLeast"/>
              <w:rPr>
                <w:sz w:val="18"/>
                <w:szCs w:val="18"/>
                <w:lang w:val="hy-AM"/>
              </w:rPr>
            </w:pPr>
          </w:p>
        </w:tc>
        <w:tc>
          <w:tcPr>
            <w:tcW w:w="953" w:type="pct"/>
            <w:shd w:val="clear" w:color="auto" w:fill="auto"/>
          </w:tcPr>
          <w:p w14:paraId="122C3DA2" w14:textId="77777777" w:rsidR="00855AC0" w:rsidRPr="009D19AB" w:rsidRDefault="00855AC0" w:rsidP="00D6033E">
            <w:pPr>
              <w:tabs>
                <w:tab w:val="left" w:pos="233"/>
              </w:tabs>
              <w:spacing w:line="20" w:lineRule="atLeast"/>
              <w:rPr>
                <w:sz w:val="18"/>
                <w:szCs w:val="18"/>
                <w:lang w:val="hy-AM"/>
              </w:rPr>
            </w:pPr>
          </w:p>
        </w:tc>
        <w:tc>
          <w:tcPr>
            <w:tcW w:w="892" w:type="pct"/>
            <w:shd w:val="clear" w:color="auto" w:fill="auto"/>
          </w:tcPr>
          <w:p w14:paraId="46453B4E" w14:textId="77777777" w:rsidR="00855AC0" w:rsidRPr="009D19AB" w:rsidRDefault="00855AC0" w:rsidP="009D7EC9">
            <w:pPr>
              <w:spacing w:line="20" w:lineRule="atLeast"/>
              <w:rPr>
                <w:sz w:val="18"/>
                <w:szCs w:val="18"/>
                <w:lang w:val="hy-AM"/>
              </w:rPr>
            </w:pPr>
          </w:p>
        </w:tc>
        <w:tc>
          <w:tcPr>
            <w:tcW w:w="589" w:type="pct"/>
            <w:shd w:val="clear" w:color="auto" w:fill="auto"/>
          </w:tcPr>
          <w:p w14:paraId="6900F5CD" w14:textId="77777777" w:rsidR="00855AC0" w:rsidRPr="009D19AB" w:rsidRDefault="00855AC0" w:rsidP="009D7EC9">
            <w:pPr>
              <w:spacing w:line="20" w:lineRule="atLeast"/>
              <w:ind w:left="55"/>
              <w:rPr>
                <w:sz w:val="18"/>
                <w:szCs w:val="18"/>
                <w:lang w:val="hy-AM"/>
              </w:rPr>
            </w:pPr>
          </w:p>
        </w:tc>
      </w:tr>
      <w:tr w:rsidR="00244334" w:rsidRPr="009D19AB" w14:paraId="15360CD3" w14:textId="77777777" w:rsidTr="00244334">
        <w:tc>
          <w:tcPr>
            <w:tcW w:w="924" w:type="pct"/>
            <w:shd w:val="clear" w:color="auto" w:fill="auto"/>
          </w:tcPr>
          <w:p w14:paraId="66C0CD20" w14:textId="77777777" w:rsidR="00855AC0" w:rsidRPr="009D19AB" w:rsidRDefault="00946361" w:rsidP="00855AC0">
            <w:pPr>
              <w:spacing w:after="200" w:line="20" w:lineRule="atLeast"/>
              <w:rPr>
                <w:sz w:val="18"/>
                <w:szCs w:val="18"/>
              </w:rPr>
            </w:pPr>
            <w:r w:rsidRPr="009D19AB">
              <w:rPr>
                <w:sz w:val="18"/>
                <w:szCs w:val="18"/>
              </w:rPr>
              <w:t>3.4 Create conditions for the development of small and medium-sized businesses</w:t>
            </w:r>
          </w:p>
        </w:tc>
        <w:tc>
          <w:tcPr>
            <w:tcW w:w="577" w:type="pct"/>
            <w:shd w:val="clear" w:color="auto" w:fill="auto"/>
          </w:tcPr>
          <w:p w14:paraId="0D8A285C" w14:textId="77777777" w:rsidR="00855AC0" w:rsidRPr="009D19AB" w:rsidRDefault="00340428" w:rsidP="00855AC0">
            <w:pPr>
              <w:spacing w:after="200" w:line="20" w:lineRule="atLeast"/>
              <w:rPr>
                <w:sz w:val="18"/>
                <w:szCs w:val="18"/>
              </w:rPr>
            </w:pPr>
            <w:r w:rsidRPr="009D19AB">
              <w:rPr>
                <w:sz w:val="18"/>
                <w:szCs w:val="18"/>
              </w:rPr>
              <w:t>October 2018 - September 2019</w:t>
            </w:r>
          </w:p>
        </w:tc>
        <w:tc>
          <w:tcPr>
            <w:tcW w:w="1065" w:type="pct"/>
            <w:shd w:val="clear" w:color="auto" w:fill="auto"/>
          </w:tcPr>
          <w:p w14:paraId="083AFBD6" w14:textId="77777777" w:rsidR="00855AC0" w:rsidRPr="009D19AB" w:rsidRDefault="00D6033E" w:rsidP="00D6033E">
            <w:pPr>
              <w:pStyle w:val="ListParagraph"/>
              <w:numPr>
                <w:ilvl w:val="0"/>
                <w:numId w:val="5"/>
              </w:numPr>
              <w:spacing w:line="20" w:lineRule="atLeast"/>
              <w:ind w:left="415"/>
              <w:rPr>
                <w:sz w:val="18"/>
                <w:szCs w:val="18"/>
              </w:rPr>
            </w:pPr>
            <w:r w:rsidRPr="009D19AB">
              <w:rPr>
                <w:sz w:val="18"/>
              </w:rPr>
              <w:t>Development works started</w:t>
            </w:r>
          </w:p>
        </w:tc>
        <w:tc>
          <w:tcPr>
            <w:tcW w:w="953" w:type="pct"/>
            <w:shd w:val="clear" w:color="auto" w:fill="auto"/>
          </w:tcPr>
          <w:p w14:paraId="59DBECE0" w14:textId="77777777" w:rsidR="00855AC0" w:rsidRPr="009D19AB" w:rsidRDefault="00D6033E" w:rsidP="00DE11EB">
            <w:pPr>
              <w:pStyle w:val="ListParagraph"/>
              <w:numPr>
                <w:ilvl w:val="0"/>
                <w:numId w:val="5"/>
              </w:numPr>
              <w:tabs>
                <w:tab w:val="left" w:pos="333"/>
              </w:tabs>
              <w:spacing w:line="20" w:lineRule="atLeast"/>
              <w:ind w:left="415"/>
              <w:contextualSpacing w:val="0"/>
              <w:rPr>
                <w:sz w:val="18"/>
                <w:szCs w:val="18"/>
              </w:rPr>
            </w:pPr>
            <w:r w:rsidRPr="009D19AB">
              <w:rPr>
                <w:sz w:val="18"/>
                <w:szCs w:val="18"/>
              </w:rPr>
              <w:t>Square built and 10,000 sqm land plots of public significance set aside</w:t>
            </w:r>
          </w:p>
        </w:tc>
        <w:tc>
          <w:tcPr>
            <w:tcW w:w="892" w:type="pct"/>
            <w:shd w:val="clear" w:color="auto" w:fill="auto"/>
          </w:tcPr>
          <w:p w14:paraId="651B26B0" w14:textId="77777777" w:rsidR="00855AC0" w:rsidRPr="009D19AB" w:rsidRDefault="00855AC0" w:rsidP="009D7EC9">
            <w:pPr>
              <w:spacing w:line="20" w:lineRule="atLeast"/>
              <w:ind w:left="55"/>
              <w:rPr>
                <w:sz w:val="18"/>
                <w:szCs w:val="18"/>
                <w:lang w:val="hy-AM"/>
              </w:rPr>
            </w:pPr>
          </w:p>
        </w:tc>
        <w:tc>
          <w:tcPr>
            <w:tcW w:w="589" w:type="pct"/>
            <w:shd w:val="clear" w:color="auto" w:fill="auto"/>
          </w:tcPr>
          <w:p w14:paraId="5DA81B8E" w14:textId="77777777" w:rsidR="00855AC0" w:rsidRPr="009D19AB" w:rsidRDefault="00855AC0" w:rsidP="009D7EC9">
            <w:pPr>
              <w:spacing w:line="20" w:lineRule="atLeast"/>
              <w:rPr>
                <w:sz w:val="18"/>
                <w:szCs w:val="18"/>
                <w:lang w:val="hy-AM"/>
              </w:rPr>
            </w:pPr>
          </w:p>
        </w:tc>
      </w:tr>
      <w:tr w:rsidR="00244334" w:rsidRPr="009D19AB" w14:paraId="15587A49" w14:textId="77777777" w:rsidTr="00244334">
        <w:tc>
          <w:tcPr>
            <w:tcW w:w="924" w:type="pct"/>
            <w:shd w:val="clear" w:color="auto" w:fill="auto"/>
          </w:tcPr>
          <w:p w14:paraId="5596C641" w14:textId="77777777" w:rsidR="003727C3" w:rsidRPr="009D19AB" w:rsidRDefault="003727C3" w:rsidP="003727C3">
            <w:pPr>
              <w:spacing w:line="20" w:lineRule="atLeast"/>
              <w:rPr>
                <w:sz w:val="18"/>
              </w:rPr>
            </w:pPr>
            <w:r w:rsidRPr="009D19AB">
              <w:rPr>
                <w:sz w:val="18"/>
              </w:rPr>
              <w:t>4.1 Preparations for the establishment of free economic zone (FEZ)</w:t>
            </w:r>
          </w:p>
        </w:tc>
        <w:tc>
          <w:tcPr>
            <w:tcW w:w="577" w:type="pct"/>
            <w:shd w:val="clear" w:color="auto" w:fill="auto"/>
          </w:tcPr>
          <w:p w14:paraId="14409005" w14:textId="77777777" w:rsidR="003727C3" w:rsidRPr="009D19AB" w:rsidRDefault="003727C3" w:rsidP="003727C3">
            <w:pPr>
              <w:spacing w:after="200" w:line="20" w:lineRule="atLeast"/>
              <w:rPr>
                <w:sz w:val="18"/>
                <w:szCs w:val="18"/>
              </w:rPr>
            </w:pPr>
            <w:r w:rsidRPr="009D19AB">
              <w:rPr>
                <w:sz w:val="18"/>
                <w:szCs w:val="18"/>
              </w:rPr>
              <w:t>October 2018 - February 2019</w:t>
            </w:r>
          </w:p>
        </w:tc>
        <w:tc>
          <w:tcPr>
            <w:tcW w:w="1065" w:type="pct"/>
            <w:shd w:val="clear" w:color="auto" w:fill="auto"/>
          </w:tcPr>
          <w:p w14:paraId="0BE1D295" w14:textId="77777777" w:rsidR="003727C3" w:rsidRPr="009D19AB" w:rsidRDefault="003727C3" w:rsidP="003727C3">
            <w:pPr>
              <w:pStyle w:val="ListParagraph"/>
              <w:numPr>
                <w:ilvl w:val="0"/>
                <w:numId w:val="5"/>
              </w:numPr>
              <w:spacing w:line="20" w:lineRule="atLeast"/>
              <w:ind w:left="415"/>
              <w:rPr>
                <w:sz w:val="18"/>
                <w:szCs w:val="18"/>
              </w:rPr>
            </w:pPr>
            <w:r w:rsidRPr="009D19AB">
              <w:rPr>
                <w:sz w:val="18"/>
              </w:rPr>
              <w:t>Approval of the area for free economic zone</w:t>
            </w:r>
          </w:p>
          <w:p w14:paraId="71584B88" w14:textId="77777777" w:rsidR="007F04D0" w:rsidRPr="009D19AB" w:rsidRDefault="007F04D0" w:rsidP="003727C3">
            <w:pPr>
              <w:pStyle w:val="ListParagraph"/>
              <w:numPr>
                <w:ilvl w:val="0"/>
                <w:numId w:val="5"/>
              </w:numPr>
              <w:spacing w:line="20" w:lineRule="atLeast"/>
              <w:ind w:left="415"/>
              <w:rPr>
                <w:sz w:val="18"/>
                <w:szCs w:val="18"/>
              </w:rPr>
            </w:pPr>
            <w:r w:rsidRPr="009D19AB">
              <w:rPr>
                <w:sz w:val="18"/>
              </w:rPr>
              <w:t>Allocation of land for FEZ</w:t>
            </w:r>
          </w:p>
          <w:p w14:paraId="6356A374" w14:textId="77777777" w:rsidR="007F04D0" w:rsidRPr="009D19AB" w:rsidRDefault="007F04D0" w:rsidP="003727C3">
            <w:pPr>
              <w:pStyle w:val="ListParagraph"/>
              <w:numPr>
                <w:ilvl w:val="0"/>
                <w:numId w:val="5"/>
              </w:numPr>
              <w:spacing w:line="20" w:lineRule="atLeast"/>
              <w:ind w:left="415"/>
              <w:rPr>
                <w:sz w:val="18"/>
                <w:szCs w:val="18"/>
              </w:rPr>
            </w:pPr>
            <w:r w:rsidRPr="009D19AB">
              <w:rPr>
                <w:sz w:val="18"/>
              </w:rPr>
              <w:t>License for the activity of FEZ issued</w:t>
            </w:r>
          </w:p>
        </w:tc>
        <w:tc>
          <w:tcPr>
            <w:tcW w:w="953" w:type="pct"/>
            <w:shd w:val="clear" w:color="auto" w:fill="auto"/>
          </w:tcPr>
          <w:p w14:paraId="0DC98D82" w14:textId="77777777" w:rsidR="003727C3" w:rsidRPr="009D19AB" w:rsidRDefault="003727C3" w:rsidP="003727C3">
            <w:pPr>
              <w:tabs>
                <w:tab w:val="left" w:pos="333"/>
              </w:tabs>
              <w:spacing w:line="20" w:lineRule="atLeast"/>
              <w:ind w:left="55"/>
              <w:rPr>
                <w:sz w:val="18"/>
                <w:szCs w:val="18"/>
                <w:lang w:val="hy-AM"/>
              </w:rPr>
            </w:pPr>
          </w:p>
        </w:tc>
        <w:tc>
          <w:tcPr>
            <w:tcW w:w="892" w:type="pct"/>
            <w:shd w:val="clear" w:color="auto" w:fill="auto"/>
          </w:tcPr>
          <w:p w14:paraId="08466B14" w14:textId="77777777" w:rsidR="003727C3" w:rsidRPr="009D19AB" w:rsidRDefault="003727C3" w:rsidP="003727C3">
            <w:pPr>
              <w:spacing w:line="20" w:lineRule="atLeast"/>
              <w:ind w:left="55"/>
              <w:rPr>
                <w:sz w:val="18"/>
                <w:szCs w:val="18"/>
                <w:lang w:val="hy-AM"/>
              </w:rPr>
            </w:pPr>
          </w:p>
        </w:tc>
        <w:tc>
          <w:tcPr>
            <w:tcW w:w="589" w:type="pct"/>
            <w:shd w:val="clear" w:color="auto" w:fill="auto"/>
          </w:tcPr>
          <w:p w14:paraId="1086903F" w14:textId="77777777" w:rsidR="003727C3" w:rsidRPr="009D19AB" w:rsidRDefault="003727C3" w:rsidP="003727C3">
            <w:pPr>
              <w:spacing w:line="20" w:lineRule="atLeast"/>
              <w:ind w:left="55"/>
              <w:rPr>
                <w:sz w:val="18"/>
                <w:szCs w:val="18"/>
                <w:lang w:val="hy-AM"/>
              </w:rPr>
            </w:pPr>
          </w:p>
        </w:tc>
      </w:tr>
      <w:tr w:rsidR="00244334" w:rsidRPr="009D19AB" w14:paraId="38DA54F1" w14:textId="77777777" w:rsidTr="00244334">
        <w:tc>
          <w:tcPr>
            <w:tcW w:w="924" w:type="pct"/>
            <w:shd w:val="clear" w:color="auto" w:fill="auto"/>
          </w:tcPr>
          <w:p w14:paraId="7E57FB3D" w14:textId="77777777" w:rsidR="003727C3" w:rsidRPr="009D19AB" w:rsidRDefault="003727C3" w:rsidP="003727C3">
            <w:pPr>
              <w:spacing w:line="20" w:lineRule="atLeast"/>
              <w:rPr>
                <w:sz w:val="18"/>
              </w:rPr>
            </w:pPr>
            <w:r w:rsidRPr="009D19AB">
              <w:rPr>
                <w:sz w:val="18"/>
              </w:rPr>
              <w:t>4.2 Development of FEZ</w:t>
            </w:r>
          </w:p>
        </w:tc>
        <w:tc>
          <w:tcPr>
            <w:tcW w:w="577" w:type="pct"/>
            <w:shd w:val="clear" w:color="auto" w:fill="auto"/>
          </w:tcPr>
          <w:p w14:paraId="104E4042" w14:textId="77777777" w:rsidR="003727C3" w:rsidRPr="009D19AB" w:rsidRDefault="003727C3" w:rsidP="003727C3">
            <w:pPr>
              <w:spacing w:after="200" w:line="20" w:lineRule="atLeast"/>
              <w:rPr>
                <w:sz w:val="18"/>
                <w:szCs w:val="18"/>
              </w:rPr>
            </w:pPr>
            <w:r w:rsidRPr="009D19AB">
              <w:rPr>
                <w:sz w:val="18"/>
                <w:szCs w:val="18"/>
              </w:rPr>
              <w:t>February 2019 - September 2019</w:t>
            </w:r>
          </w:p>
        </w:tc>
        <w:tc>
          <w:tcPr>
            <w:tcW w:w="1065" w:type="pct"/>
            <w:shd w:val="clear" w:color="auto" w:fill="auto"/>
          </w:tcPr>
          <w:p w14:paraId="2503E970" w14:textId="77777777" w:rsidR="003727C3" w:rsidRPr="009D19AB" w:rsidRDefault="007F04D0" w:rsidP="007F04D0">
            <w:pPr>
              <w:pStyle w:val="ListParagraph"/>
              <w:numPr>
                <w:ilvl w:val="0"/>
                <w:numId w:val="5"/>
              </w:numPr>
              <w:spacing w:line="20" w:lineRule="atLeast"/>
              <w:ind w:left="415"/>
              <w:rPr>
                <w:sz w:val="18"/>
              </w:rPr>
            </w:pPr>
            <w:r w:rsidRPr="009D19AB">
              <w:rPr>
                <w:sz w:val="18"/>
              </w:rPr>
              <w:t>Preparation of construction estimates for FEZ</w:t>
            </w:r>
          </w:p>
          <w:p w14:paraId="221F2FC7" w14:textId="77777777" w:rsidR="007F04D0" w:rsidRPr="009D19AB" w:rsidRDefault="007F04D0" w:rsidP="003727C3">
            <w:pPr>
              <w:pStyle w:val="ListParagraph"/>
              <w:numPr>
                <w:ilvl w:val="0"/>
                <w:numId w:val="5"/>
              </w:numPr>
              <w:spacing w:line="20" w:lineRule="atLeast"/>
              <w:ind w:left="415"/>
              <w:rPr>
                <w:sz w:val="18"/>
              </w:rPr>
            </w:pPr>
            <w:r w:rsidRPr="009D19AB">
              <w:rPr>
                <w:sz w:val="18"/>
              </w:rPr>
              <w:t>Launch of construction work</w:t>
            </w:r>
          </w:p>
        </w:tc>
        <w:tc>
          <w:tcPr>
            <w:tcW w:w="953" w:type="pct"/>
            <w:shd w:val="clear" w:color="auto" w:fill="auto"/>
          </w:tcPr>
          <w:p w14:paraId="2178A0B7" w14:textId="77777777" w:rsidR="003727C3" w:rsidRPr="009D19AB" w:rsidRDefault="007F04D0" w:rsidP="003727C3">
            <w:pPr>
              <w:pStyle w:val="ListParagraph"/>
              <w:numPr>
                <w:ilvl w:val="0"/>
                <w:numId w:val="5"/>
              </w:numPr>
              <w:tabs>
                <w:tab w:val="left" w:pos="333"/>
              </w:tabs>
              <w:spacing w:after="200" w:line="20" w:lineRule="atLeast"/>
              <w:ind w:left="415"/>
              <w:contextualSpacing w:val="0"/>
              <w:rPr>
                <w:sz w:val="18"/>
                <w:szCs w:val="18"/>
              </w:rPr>
            </w:pPr>
            <w:r w:rsidRPr="009D19AB">
              <w:rPr>
                <w:sz w:val="18"/>
              </w:rPr>
              <w:t>FEZ construction work completed</w:t>
            </w:r>
          </w:p>
        </w:tc>
        <w:tc>
          <w:tcPr>
            <w:tcW w:w="892" w:type="pct"/>
            <w:shd w:val="clear" w:color="auto" w:fill="auto"/>
          </w:tcPr>
          <w:p w14:paraId="2BBA4188" w14:textId="77777777" w:rsidR="003727C3" w:rsidRPr="009D19AB" w:rsidRDefault="003727C3" w:rsidP="003727C3">
            <w:pPr>
              <w:spacing w:line="20" w:lineRule="atLeast"/>
              <w:ind w:left="55"/>
              <w:rPr>
                <w:sz w:val="18"/>
                <w:szCs w:val="18"/>
                <w:lang w:val="hy-AM"/>
              </w:rPr>
            </w:pPr>
          </w:p>
        </w:tc>
        <w:tc>
          <w:tcPr>
            <w:tcW w:w="589" w:type="pct"/>
            <w:shd w:val="clear" w:color="auto" w:fill="auto"/>
          </w:tcPr>
          <w:p w14:paraId="2370C8F6" w14:textId="77777777" w:rsidR="003727C3" w:rsidRPr="009D19AB" w:rsidRDefault="003727C3" w:rsidP="003727C3">
            <w:pPr>
              <w:spacing w:line="20" w:lineRule="atLeast"/>
              <w:rPr>
                <w:sz w:val="18"/>
                <w:szCs w:val="18"/>
                <w:lang w:val="hy-AM"/>
              </w:rPr>
            </w:pPr>
          </w:p>
        </w:tc>
      </w:tr>
      <w:tr w:rsidR="00244334" w:rsidRPr="009D19AB" w14:paraId="6A6B6287" w14:textId="77777777" w:rsidTr="00244334">
        <w:tc>
          <w:tcPr>
            <w:tcW w:w="924" w:type="pct"/>
            <w:shd w:val="clear" w:color="auto" w:fill="auto"/>
          </w:tcPr>
          <w:p w14:paraId="2AF977A5" w14:textId="77777777" w:rsidR="00073481" w:rsidRPr="009D19AB" w:rsidRDefault="00073481" w:rsidP="00073481">
            <w:pPr>
              <w:spacing w:line="20" w:lineRule="atLeast"/>
              <w:rPr>
                <w:sz w:val="18"/>
              </w:rPr>
            </w:pPr>
            <w:r w:rsidRPr="009D19AB">
              <w:rPr>
                <w:sz w:val="18"/>
              </w:rPr>
              <w:t>4.3 Operation of FEZ and involvement of businesses</w:t>
            </w:r>
          </w:p>
        </w:tc>
        <w:tc>
          <w:tcPr>
            <w:tcW w:w="577" w:type="pct"/>
            <w:shd w:val="clear" w:color="auto" w:fill="auto"/>
          </w:tcPr>
          <w:p w14:paraId="3F6FC377" w14:textId="77777777" w:rsidR="00073481" w:rsidRPr="009D19AB" w:rsidRDefault="00073481" w:rsidP="00073481">
            <w:pPr>
              <w:spacing w:after="200" w:line="20" w:lineRule="atLeast"/>
              <w:rPr>
                <w:sz w:val="18"/>
                <w:szCs w:val="18"/>
              </w:rPr>
            </w:pPr>
            <w:r w:rsidRPr="009D19AB">
              <w:rPr>
                <w:sz w:val="18"/>
                <w:szCs w:val="18"/>
              </w:rPr>
              <w:t>September 2019 - December 2020</w:t>
            </w:r>
          </w:p>
        </w:tc>
        <w:tc>
          <w:tcPr>
            <w:tcW w:w="1065" w:type="pct"/>
            <w:shd w:val="clear" w:color="auto" w:fill="auto"/>
          </w:tcPr>
          <w:p w14:paraId="3DAA93DB" w14:textId="77777777" w:rsidR="00073481" w:rsidRPr="009D19AB" w:rsidRDefault="00073481" w:rsidP="00073481">
            <w:pPr>
              <w:spacing w:line="20" w:lineRule="atLeast"/>
              <w:rPr>
                <w:sz w:val="18"/>
                <w:szCs w:val="18"/>
                <w:lang w:val="hy-AM"/>
              </w:rPr>
            </w:pPr>
          </w:p>
        </w:tc>
        <w:tc>
          <w:tcPr>
            <w:tcW w:w="953" w:type="pct"/>
            <w:shd w:val="clear" w:color="auto" w:fill="auto"/>
          </w:tcPr>
          <w:p w14:paraId="53F71A6A" w14:textId="77777777" w:rsidR="00073481" w:rsidRPr="009D19AB" w:rsidRDefault="00073481" w:rsidP="00073481">
            <w:pPr>
              <w:pStyle w:val="ListParagraph"/>
              <w:numPr>
                <w:ilvl w:val="0"/>
                <w:numId w:val="5"/>
              </w:numPr>
              <w:spacing w:line="20" w:lineRule="atLeast"/>
              <w:ind w:left="415"/>
              <w:rPr>
                <w:sz w:val="18"/>
              </w:rPr>
            </w:pPr>
            <w:r w:rsidRPr="009D19AB">
              <w:rPr>
                <w:sz w:val="18"/>
              </w:rPr>
              <w:t>Preparation of a proposal for FEZ</w:t>
            </w:r>
          </w:p>
          <w:p w14:paraId="49BD36E3" w14:textId="77777777" w:rsidR="00073481" w:rsidRPr="009D19AB" w:rsidRDefault="00073481" w:rsidP="00073481">
            <w:pPr>
              <w:pStyle w:val="ListParagraph"/>
              <w:numPr>
                <w:ilvl w:val="0"/>
                <w:numId w:val="5"/>
              </w:numPr>
              <w:spacing w:line="20" w:lineRule="atLeast"/>
              <w:ind w:left="415"/>
              <w:rPr>
                <w:sz w:val="18"/>
                <w:szCs w:val="18"/>
              </w:rPr>
            </w:pPr>
            <w:r w:rsidRPr="009D19AB">
              <w:rPr>
                <w:sz w:val="18"/>
              </w:rPr>
              <w:t>Presentation of the proposal to potential users</w:t>
            </w:r>
          </w:p>
        </w:tc>
        <w:tc>
          <w:tcPr>
            <w:tcW w:w="892" w:type="pct"/>
            <w:shd w:val="clear" w:color="auto" w:fill="auto"/>
          </w:tcPr>
          <w:p w14:paraId="7AEF8F42" w14:textId="77777777" w:rsidR="00073481" w:rsidRPr="009D19AB" w:rsidRDefault="00073481" w:rsidP="00073481">
            <w:pPr>
              <w:pStyle w:val="ListParagraph"/>
              <w:numPr>
                <w:ilvl w:val="0"/>
                <w:numId w:val="5"/>
              </w:numPr>
              <w:spacing w:line="20" w:lineRule="atLeast"/>
              <w:ind w:left="415"/>
              <w:rPr>
                <w:sz w:val="18"/>
                <w:szCs w:val="18"/>
              </w:rPr>
            </w:pPr>
            <w:r w:rsidRPr="009D19AB">
              <w:rPr>
                <w:sz w:val="18"/>
              </w:rPr>
              <w:t>Construction work of new companies in FEZ area launched</w:t>
            </w:r>
          </w:p>
        </w:tc>
        <w:tc>
          <w:tcPr>
            <w:tcW w:w="589" w:type="pct"/>
            <w:shd w:val="clear" w:color="auto" w:fill="auto"/>
          </w:tcPr>
          <w:p w14:paraId="5357CD4A" w14:textId="77777777" w:rsidR="00073481" w:rsidRPr="009D19AB" w:rsidRDefault="00073481" w:rsidP="00073481">
            <w:pPr>
              <w:pStyle w:val="ListParagraph"/>
              <w:numPr>
                <w:ilvl w:val="0"/>
                <w:numId w:val="5"/>
              </w:numPr>
              <w:spacing w:line="20" w:lineRule="atLeast"/>
              <w:ind w:left="415"/>
              <w:rPr>
                <w:sz w:val="18"/>
                <w:szCs w:val="18"/>
              </w:rPr>
            </w:pPr>
            <w:r w:rsidRPr="009D19AB">
              <w:rPr>
                <w:sz w:val="18"/>
                <w:szCs w:val="18"/>
              </w:rPr>
              <w:t>Negotiations with interested companies</w:t>
            </w:r>
          </w:p>
        </w:tc>
      </w:tr>
    </w:tbl>
    <w:p w14:paraId="34AFBC4C" w14:textId="77777777" w:rsidR="0048537B" w:rsidRDefault="0048537B" w:rsidP="008E0FAD">
      <w:pPr>
        <w:spacing w:line="20" w:lineRule="atLeast"/>
        <w:jc w:val="both"/>
        <w:rPr>
          <w:rFonts w:ascii="Sylfaen" w:hAnsi="Sylfaen"/>
          <w:szCs w:val="24"/>
          <w:lang w:val="hy-AM"/>
        </w:rPr>
      </w:pPr>
    </w:p>
    <w:p w14:paraId="074E258A" w14:textId="77777777" w:rsidR="00FD7E5C" w:rsidRDefault="00FD7E5C" w:rsidP="008E0FAD">
      <w:pPr>
        <w:spacing w:line="20" w:lineRule="atLeast"/>
        <w:jc w:val="both"/>
        <w:rPr>
          <w:rFonts w:ascii="Sylfaen" w:hAnsi="Sylfaen"/>
          <w:szCs w:val="24"/>
          <w:lang w:val="hy-AM"/>
        </w:rPr>
        <w:sectPr w:rsidR="00FD7E5C" w:rsidSect="00F70D74">
          <w:pgSz w:w="16838" w:h="11906" w:orient="landscape"/>
          <w:pgMar w:top="1411" w:right="1138" w:bottom="850" w:left="1138" w:header="706" w:footer="706" w:gutter="0"/>
          <w:cols w:space="708"/>
          <w:docGrid w:linePitch="360"/>
        </w:sectPr>
      </w:pPr>
    </w:p>
    <w:p w14:paraId="7CF8BE66" w14:textId="54B85BEF" w:rsidR="00FD7E5C" w:rsidRPr="00FD7E5C" w:rsidRDefault="00FD7E5C" w:rsidP="00FD7E5C">
      <w:pPr>
        <w:pStyle w:val="Heading1"/>
        <w:numPr>
          <w:ilvl w:val="0"/>
          <w:numId w:val="0"/>
        </w:numPr>
        <w:ind w:left="1713"/>
        <w:rPr>
          <w:rFonts w:asciiTheme="minorHAnsi" w:hAnsiTheme="minorHAnsi"/>
          <w:szCs w:val="28"/>
        </w:rPr>
      </w:pPr>
      <w:bookmarkStart w:id="19" w:name="_Toc525743061"/>
      <w:r w:rsidRPr="00FD7E5C">
        <w:rPr>
          <w:rFonts w:asciiTheme="minorHAnsi" w:hAnsiTheme="minorHAnsi"/>
          <w:szCs w:val="28"/>
        </w:rPr>
        <w:lastRenderedPageBreak/>
        <w:t>ANNEXES</w:t>
      </w:r>
    </w:p>
    <w:p w14:paraId="5C02DDC5" w14:textId="77777777" w:rsidR="00FD7E5C" w:rsidRPr="00FD7E5C" w:rsidRDefault="00FD7E5C" w:rsidP="00FD7E5C">
      <w:pPr>
        <w:rPr>
          <w:rFonts w:ascii="GHEA Grapalat" w:hAnsi="GHEA Grapalat"/>
          <w:b/>
          <w:sz w:val="28"/>
          <w:lang w:val="hy-AM"/>
        </w:rPr>
      </w:pPr>
      <w:r w:rsidRPr="00FD7E5C">
        <w:rPr>
          <w:rFonts w:ascii="GHEA Grapalat" w:hAnsi="GHEA Grapalat" w:cs="Arial"/>
          <w:b/>
          <w:sz w:val="28"/>
          <w:lang w:val="hy-AM"/>
        </w:rPr>
        <w:t>Հավելվածներ</w:t>
      </w:r>
      <w:r w:rsidRPr="00FD7E5C">
        <w:rPr>
          <w:rFonts w:ascii="GHEA Grapalat" w:hAnsi="GHEA Grapalat"/>
          <w:b/>
          <w:sz w:val="28"/>
          <w:lang w:val="hy-AM"/>
        </w:rPr>
        <w:t xml:space="preserve"> 1 </w:t>
      </w:r>
      <w:r w:rsidRPr="00FD7E5C">
        <w:rPr>
          <w:rFonts w:ascii="GHEA Grapalat" w:hAnsi="GHEA Grapalat" w:cs="Arial"/>
          <w:b/>
          <w:sz w:val="28"/>
          <w:lang w:val="hy-AM"/>
        </w:rPr>
        <w:t>Գործողությունների</w:t>
      </w:r>
      <w:r w:rsidRPr="00FD7E5C">
        <w:rPr>
          <w:rFonts w:ascii="GHEA Grapalat" w:hAnsi="GHEA Grapalat"/>
          <w:b/>
          <w:sz w:val="28"/>
          <w:lang w:val="hy-AM"/>
        </w:rPr>
        <w:t xml:space="preserve"> </w:t>
      </w:r>
      <w:r w:rsidRPr="00FD7E5C">
        <w:rPr>
          <w:rFonts w:ascii="GHEA Grapalat" w:hAnsi="GHEA Grapalat" w:cs="Arial"/>
          <w:b/>
          <w:sz w:val="28"/>
          <w:lang w:val="hy-AM"/>
        </w:rPr>
        <w:t>նկարագրություններ</w:t>
      </w:r>
      <w:bookmarkEnd w:id="19"/>
    </w:p>
    <w:p w14:paraId="7502C912" w14:textId="77777777" w:rsidR="00FD7E5C" w:rsidRPr="00DF7AA4" w:rsidRDefault="00FD7E5C" w:rsidP="00FD7E5C">
      <w:pPr>
        <w:contextualSpacing/>
        <w:jc w:val="both"/>
        <w:rPr>
          <w:rFonts w:ascii="GHEA Grapalat" w:hAnsi="GHEA Grapalat" w:cs="Arial Armenian"/>
          <w:i/>
          <w:iCs/>
          <w:u w:val="single"/>
          <w:lang w:val="hy-AM"/>
        </w:rPr>
      </w:pPr>
      <w:r w:rsidRPr="00DF7AA4">
        <w:rPr>
          <w:rFonts w:ascii="GHEA Grapalat" w:hAnsi="GHEA Grapalat" w:cs="Arial Armenian"/>
          <w:i/>
          <w:iCs/>
          <w:u w:val="single"/>
          <w:lang w:val="hy-AM"/>
        </w:rPr>
        <w:t>1.</w:t>
      </w:r>
      <w:r w:rsidRPr="00DF7AA4">
        <w:rPr>
          <w:rFonts w:ascii="GHEA Grapalat" w:hAnsi="GHEA Grapalat"/>
          <w:u w:val="single"/>
          <w:lang w:val="hy-AM"/>
        </w:rPr>
        <w:t xml:space="preserve"> Դառնալ ներգնա և արտագնա զբոսաշրջային առաջնային ուղղություններից մեկը Հայաստանում</w:t>
      </w:r>
    </w:p>
    <w:p w14:paraId="06E8B712"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7E821DC7" w14:textId="77777777" w:rsidTr="00BA5E92">
        <w:tc>
          <w:tcPr>
            <w:tcW w:w="9322" w:type="dxa"/>
            <w:gridSpan w:val="2"/>
            <w:shd w:val="clear" w:color="auto" w:fill="B8CCE4"/>
          </w:tcPr>
          <w:p w14:paraId="28C3E703"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C95490" w14:paraId="4C8DCC5A" w14:textId="77777777" w:rsidTr="00BA5E92">
        <w:tc>
          <w:tcPr>
            <w:tcW w:w="3114" w:type="dxa"/>
            <w:shd w:val="clear" w:color="auto" w:fill="DBE5F1"/>
          </w:tcPr>
          <w:p w14:paraId="60BD4444"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57F0D0F9" w14:textId="77777777" w:rsidR="00FD7E5C" w:rsidRPr="000F25F6" w:rsidRDefault="00FD7E5C" w:rsidP="00BA5E92">
            <w:pPr>
              <w:rPr>
                <w:rFonts w:ascii="GHEA Grapalat" w:hAnsi="GHEA Grapalat"/>
                <w:lang w:val="hy-AM"/>
              </w:rPr>
            </w:pPr>
            <w:r w:rsidRPr="000F25F6">
              <w:rPr>
                <w:rFonts w:ascii="GHEA Grapalat" w:hAnsi="GHEA Grapalat"/>
                <w:lang w:val="hy-AM"/>
              </w:rPr>
              <w:t>1.1.</w:t>
            </w:r>
            <w:r w:rsidRPr="00997AB7">
              <w:rPr>
                <w:rFonts w:ascii="GHEA Grapalat" w:hAnsi="GHEA Grapalat"/>
                <w:sz w:val="18"/>
                <w:lang w:val="hy-AM"/>
              </w:rPr>
              <w:t xml:space="preserve"> Գյումրու «Կումայրի» արգելոց-թանգարանի</w:t>
            </w:r>
            <w:r w:rsidRPr="0015462A">
              <w:rPr>
                <w:rFonts w:ascii="GHEA Grapalat" w:hAnsi="GHEA Grapalat"/>
                <w:sz w:val="18"/>
                <w:lang w:val="hy-AM"/>
              </w:rPr>
              <w:t>(</w:t>
            </w:r>
            <w:r>
              <w:rPr>
                <w:rFonts w:ascii="GHEA Grapalat" w:hAnsi="GHEA Grapalat"/>
                <w:sz w:val="18"/>
                <w:lang w:val="hy-AM"/>
              </w:rPr>
              <w:t>Հին քաղաքի</w:t>
            </w:r>
            <w:r w:rsidRPr="0015462A">
              <w:rPr>
                <w:rFonts w:ascii="GHEA Grapalat" w:hAnsi="GHEA Grapalat"/>
                <w:sz w:val="18"/>
                <w:lang w:val="hy-AM"/>
              </w:rPr>
              <w:t>)</w:t>
            </w:r>
            <w:r>
              <w:rPr>
                <w:rFonts w:ascii="GHEA Grapalat" w:hAnsi="GHEA Grapalat"/>
                <w:sz w:val="18"/>
                <w:lang w:val="hy-AM"/>
              </w:rPr>
              <w:t xml:space="preserve"> փողոցների վերակառուցում, որպես զբոսաշրջային վայր:Փ</w:t>
            </w:r>
            <w:r w:rsidRPr="00997AB7">
              <w:rPr>
                <w:rFonts w:ascii="GHEA Grapalat" w:hAnsi="GHEA Grapalat"/>
                <w:sz w:val="18"/>
                <w:lang w:val="hy-AM"/>
              </w:rPr>
              <w:t xml:space="preserve">ողոցների և </w:t>
            </w:r>
            <w:r>
              <w:rPr>
                <w:rFonts w:ascii="GHEA Grapalat" w:hAnsi="GHEA Grapalat"/>
                <w:sz w:val="18"/>
                <w:lang w:val="hy-AM"/>
              </w:rPr>
              <w:t>կոմունալ են եակառուցվածքի</w:t>
            </w:r>
            <w:r w:rsidRPr="00997AB7">
              <w:rPr>
                <w:rFonts w:ascii="GHEA Grapalat" w:hAnsi="GHEA Grapalat"/>
                <w:sz w:val="18"/>
                <w:lang w:val="hy-AM"/>
              </w:rPr>
              <w:t xml:space="preserve"> հիմնանորոգում</w:t>
            </w:r>
          </w:p>
        </w:tc>
      </w:tr>
      <w:tr w:rsidR="00FD7E5C" w:rsidRPr="00170917" w14:paraId="45F8C01A" w14:textId="77777777" w:rsidTr="00BA5E92">
        <w:tc>
          <w:tcPr>
            <w:tcW w:w="3114" w:type="dxa"/>
            <w:shd w:val="clear" w:color="auto" w:fill="DBE5F1"/>
          </w:tcPr>
          <w:p w14:paraId="76E5881C"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5EA39E32" w14:textId="77777777" w:rsidR="00FD7E5C" w:rsidRPr="000F25F6" w:rsidRDefault="00FD7E5C" w:rsidP="00BA5E92">
            <w:pPr>
              <w:rPr>
                <w:rFonts w:ascii="GHEA Grapalat" w:hAnsi="GHEA Grapalat"/>
                <w:lang w:val="hy-AM"/>
              </w:rPr>
            </w:pPr>
          </w:p>
        </w:tc>
      </w:tr>
      <w:tr w:rsidR="00FD7E5C" w:rsidRPr="00DF7AA4" w14:paraId="0BA57F60" w14:textId="77777777" w:rsidTr="00BA5E92">
        <w:tc>
          <w:tcPr>
            <w:tcW w:w="3114" w:type="dxa"/>
            <w:shd w:val="clear" w:color="auto" w:fill="DBE5F1"/>
          </w:tcPr>
          <w:p w14:paraId="72EE7A69"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41DB0D99" w14:textId="77777777" w:rsidR="00FD7E5C" w:rsidRPr="000F25F6" w:rsidRDefault="00FD7E5C" w:rsidP="00BA5E92">
            <w:pPr>
              <w:rPr>
                <w:rFonts w:ascii="GHEA Grapalat" w:hAnsi="GHEA Grapalat"/>
                <w:lang w:val="hy-AM"/>
              </w:rPr>
            </w:pPr>
            <w:r>
              <w:rPr>
                <w:rFonts w:ascii="GHEA Grapalat" w:hAnsi="GHEA Grapalat"/>
                <w:sz w:val="18"/>
                <w:lang w:val="hy-AM"/>
              </w:rPr>
              <w:t>Գյումրու քաղաքապետարան, ՎԶԵԲ</w:t>
            </w:r>
          </w:p>
        </w:tc>
      </w:tr>
      <w:tr w:rsidR="00FD7E5C" w:rsidRPr="00170917" w14:paraId="1794BAE0" w14:textId="77777777" w:rsidTr="00BA5E92">
        <w:tc>
          <w:tcPr>
            <w:tcW w:w="3114" w:type="dxa"/>
            <w:shd w:val="clear" w:color="auto" w:fill="DBE5F1"/>
          </w:tcPr>
          <w:p w14:paraId="671442B7"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0F505334" w14:textId="77777777" w:rsidR="00FD7E5C" w:rsidRPr="00DF7AA4" w:rsidRDefault="00FD7E5C" w:rsidP="00BA5E92">
            <w:pPr>
              <w:rPr>
                <w:rFonts w:ascii="GHEA Grapalat" w:hAnsi="GHEA Grapalat"/>
                <w:lang w:val="hy-AM"/>
              </w:rPr>
            </w:pPr>
            <w:r>
              <w:rPr>
                <w:rFonts w:ascii="GHEA Grapalat" w:hAnsi="GHEA Grapalat"/>
                <w:lang w:val="hy-AM"/>
              </w:rPr>
              <w:t>Հոկտեմբեր</w:t>
            </w:r>
            <w:r w:rsidRPr="000F25F6">
              <w:rPr>
                <w:rFonts w:ascii="GHEA Grapalat" w:hAnsi="GHEA Grapalat"/>
              </w:rPr>
              <w:t xml:space="preserve"> </w:t>
            </w:r>
            <w:r>
              <w:rPr>
                <w:rFonts w:ascii="GHEA Grapalat" w:hAnsi="GHEA Grapalat"/>
                <w:lang w:val="hy-AM"/>
              </w:rPr>
              <w:t>2018</w:t>
            </w:r>
          </w:p>
        </w:tc>
      </w:tr>
      <w:tr w:rsidR="00FD7E5C" w:rsidRPr="00170917" w14:paraId="544DD0A1" w14:textId="77777777" w:rsidTr="00BA5E92">
        <w:tc>
          <w:tcPr>
            <w:tcW w:w="3114" w:type="dxa"/>
            <w:shd w:val="clear" w:color="auto" w:fill="DBE5F1"/>
          </w:tcPr>
          <w:p w14:paraId="3FD1D3B4"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6FB3804C" w14:textId="77777777" w:rsidR="00FD7E5C" w:rsidRPr="000F25F6" w:rsidRDefault="00FD7E5C" w:rsidP="00BA5E92">
            <w:pPr>
              <w:rPr>
                <w:rFonts w:ascii="GHEA Grapalat" w:hAnsi="GHEA Grapalat"/>
              </w:rPr>
            </w:pPr>
            <w:r>
              <w:rPr>
                <w:rFonts w:ascii="GHEA Grapalat" w:hAnsi="GHEA Grapalat"/>
                <w:lang w:val="hy-AM"/>
              </w:rPr>
              <w:t>1</w:t>
            </w:r>
            <w:r w:rsidRPr="000F25F6">
              <w:rPr>
                <w:rFonts w:ascii="GHEA Grapalat" w:hAnsi="GHEA Grapalat"/>
              </w:rPr>
              <w:t>3 ամիս</w:t>
            </w:r>
          </w:p>
        </w:tc>
      </w:tr>
      <w:tr w:rsidR="00FD7E5C" w:rsidRPr="00170917" w14:paraId="7C1364A4" w14:textId="77777777" w:rsidTr="00BA5E92">
        <w:tc>
          <w:tcPr>
            <w:tcW w:w="3114" w:type="dxa"/>
            <w:shd w:val="clear" w:color="auto" w:fill="DBE5F1"/>
          </w:tcPr>
          <w:p w14:paraId="4849956B"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49F5F70C" w14:textId="77777777" w:rsidR="00FD7E5C" w:rsidRPr="000F25F6" w:rsidRDefault="00FD7E5C" w:rsidP="00BA5E92">
            <w:pPr>
              <w:rPr>
                <w:rFonts w:ascii="GHEA Grapalat" w:hAnsi="GHEA Grapalat"/>
              </w:rPr>
            </w:pPr>
          </w:p>
        </w:tc>
      </w:tr>
      <w:tr w:rsidR="00FD7E5C" w:rsidRPr="00170917" w14:paraId="7F3D62EC" w14:textId="77777777" w:rsidTr="00BA5E92">
        <w:tc>
          <w:tcPr>
            <w:tcW w:w="3114" w:type="dxa"/>
            <w:shd w:val="clear" w:color="auto" w:fill="DBE5F1"/>
          </w:tcPr>
          <w:p w14:paraId="0F08ED41"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64828BE3" w14:textId="77777777" w:rsidR="00FD7E5C" w:rsidRPr="000F25F6" w:rsidRDefault="00FD7E5C" w:rsidP="00BA5E92">
            <w:pPr>
              <w:rPr>
                <w:rFonts w:ascii="GHEA Grapalat" w:hAnsi="GHEA Grapalat"/>
              </w:rPr>
            </w:pPr>
          </w:p>
        </w:tc>
      </w:tr>
      <w:tr w:rsidR="00FD7E5C" w:rsidRPr="00170917" w14:paraId="49ED5D47" w14:textId="77777777" w:rsidTr="00BA5E92">
        <w:tc>
          <w:tcPr>
            <w:tcW w:w="3114" w:type="dxa"/>
            <w:shd w:val="clear" w:color="auto" w:fill="DBE5F1"/>
          </w:tcPr>
          <w:p w14:paraId="7108E14E"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7CB86AFD" w14:textId="77777777" w:rsidR="00FD7E5C" w:rsidRPr="000F25F6" w:rsidRDefault="00FD7E5C" w:rsidP="00BA5E92">
            <w:pPr>
              <w:rPr>
                <w:rFonts w:ascii="GHEA Grapalat" w:hAnsi="GHEA Grapalat"/>
              </w:rPr>
            </w:pPr>
          </w:p>
        </w:tc>
      </w:tr>
      <w:tr w:rsidR="00FD7E5C" w:rsidRPr="00DF7AA4" w14:paraId="1D6E61E9" w14:textId="77777777" w:rsidTr="00BA5E92">
        <w:tc>
          <w:tcPr>
            <w:tcW w:w="3114" w:type="dxa"/>
            <w:shd w:val="clear" w:color="auto" w:fill="DBE5F1"/>
          </w:tcPr>
          <w:p w14:paraId="32203FE4"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1A3FD22A" w14:textId="77777777" w:rsidR="00FD7E5C" w:rsidRPr="000F25F6" w:rsidRDefault="00FD7E5C" w:rsidP="00BA5E92">
            <w:pPr>
              <w:rPr>
                <w:rFonts w:ascii="GHEA Grapalat" w:hAnsi="GHEA Grapalat"/>
                <w:lang w:val="hy-AM"/>
              </w:rPr>
            </w:pPr>
            <w:r>
              <w:rPr>
                <w:rFonts w:ascii="GHEA Grapalat" w:hAnsi="GHEA Grapalat" w:cs="Arial"/>
                <w:lang w:val="hy-AM"/>
              </w:rPr>
              <w:t>ՎԶԵԲ</w:t>
            </w:r>
          </w:p>
        </w:tc>
      </w:tr>
      <w:tr w:rsidR="00FD7E5C" w:rsidRPr="00170917" w14:paraId="4BDF2B9D" w14:textId="77777777" w:rsidTr="00BA5E92">
        <w:tc>
          <w:tcPr>
            <w:tcW w:w="3114" w:type="dxa"/>
            <w:shd w:val="clear" w:color="auto" w:fill="DBE5F1"/>
          </w:tcPr>
          <w:p w14:paraId="2EAEFA84"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09CD6FC0" w14:textId="77777777" w:rsidR="00FD7E5C"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Վերանորոգված փողոցների և մայթեր</w:t>
            </w:r>
          </w:p>
          <w:p w14:paraId="2944CB67" w14:textId="77777777" w:rsidR="00FD7E5C"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Մոտ 20 կմ հիմնանորոգված կոմունիկացիաներ</w:t>
            </w:r>
          </w:p>
          <w:p w14:paraId="4F3C002A" w14:textId="77777777" w:rsidR="00FD7E5C" w:rsidRPr="000F25F6" w:rsidRDefault="00FD7E5C" w:rsidP="00BA5E92">
            <w:pPr>
              <w:rPr>
                <w:rFonts w:ascii="GHEA Grapalat" w:hAnsi="GHEA Grapalat"/>
                <w:lang w:val="hy-AM"/>
              </w:rPr>
            </w:pPr>
          </w:p>
        </w:tc>
      </w:tr>
      <w:tr w:rsidR="00FD7E5C" w:rsidRPr="00DF7AA4" w14:paraId="24EE6603" w14:textId="77777777" w:rsidTr="00BA5E92">
        <w:tc>
          <w:tcPr>
            <w:tcW w:w="3114" w:type="dxa"/>
            <w:shd w:val="clear" w:color="auto" w:fill="DBE5F1"/>
          </w:tcPr>
          <w:p w14:paraId="4B991681"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4B011EFD" w14:textId="77777777" w:rsidR="00FD7E5C"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«Կումայրի» արգելոց-թանգարանի տարածքում նորաստեղծ բիզնեսներ</w:t>
            </w:r>
          </w:p>
          <w:p w14:paraId="050EBEBC" w14:textId="77777777" w:rsidR="00FD7E5C" w:rsidRPr="00437B3C"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Բարեկարգված քաղաք</w:t>
            </w:r>
          </w:p>
          <w:p w14:paraId="21B7D836" w14:textId="77777777" w:rsidR="00FD7E5C" w:rsidRPr="000F25F6" w:rsidRDefault="00FD7E5C" w:rsidP="00BA5E92">
            <w:pPr>
              <w:rPr>
                <w:rFonts w:ascii="GHEA Grapalat" w:hAnsi="GHEA Grapalat"/>
                <w:lang w:val="hy-AM"/>
              </w:rPr>
            </w:pPr>
          </w:p>
        </w:tc>
      </w:tr>
      <w:tr w:rsidR="00FD7E5C" w:rsidRPr="00DF7AA4" w14:paraId="03B13C5F" w14:textId="77777777" w:rsidTr="00BA5E92">
        <w:tc>
          <w:tcPr>
            <w:tcW w:w="3114" w:type="dxa"/>
            <w:shd w:val="clear" w:color="auto" w:fill="DBE5F1"/>
          </w:tcPr>
          <w:p w14:paraId="68CC451F" w14:textId="77777777" w:rsidR="00FD7E5C" w:rsidRPr="00B3725D" w:rsidRDefault="00FD7E5C" w:rsidP="00BA5E92">
            <w:pPr>
              <w:rPr>
                <w:rFonts w:ascii="GHEA Grapalat" w:hAnsi="GHEA Grapalat"/>
                <w:b/>
                <w:lang w:val="hy-AM"/>
              </w:rPr>
            </w:pPr>
            <w:r w:rsidRPr="00B3725D">
              <w:rPr>
                <w:rFonts w:ascii="GHEA Grapalat" w:hAnsi="GHEA Grapalat"/>
                <w:b/>
                <w:lang w:val="hy-AM"/>
              </w:rPr>
              <w:t>Պլանավորված նպատակներ, որոնց իրագործմանը նպաստելու է գործողության իրականացումը</w:t>
            </w:r>
          </w:p>
        </w:tc>
        <w:tc>
          <w:tcPr>
            <w:tcW w:w="6208" w:type="dxa"/>
          </w:tcPr>
          <w:p w14:paraId="7F84B3C3" w14:textId="77777777" w:rsidR="00FD7E5C" w:rsidRDefault="00FD7E5C" w:rsidP="00FD7E5C">
            <w:pPr>
              <w:pStyle w:val="ListParagraph"/>
              <w:numPr>
                <w:ilvl w:val="0"/>
                <w:numId w:val="15"/>
              </w:numPr>
              <w:spacing w:after="0" w:line="240" w:lineRule="auto"/>
              <w:rPr>
                <w:rFonts w:ascii="GHEA Grapalat" w:hAnsi="GHEA Grapalat" w:cs="Arial Armenian"/>
                <w:iCs/>
                <w:lang w:val="hy-AM"/>
              </w:rPr>
            </w:pPr>
            <w:r>
              <w:rPr>
                <w:rFonts w:ascii="GHEA Grapalat" w:hAnsi="GHEA Grapalat" w:cs="Arial Armenian"/>
                <w:iCs/>
                <w:lang w:val="hy-AM"/>
              </w:rPr>
              <w:t>Նորաստեղծ բիզնեսներ</w:t>
            </w:r>
          </w:p>
          <w:p w14:paraId="20F1498F" w14:textId="77777777" w:rsidR="00FD7E5C" w:rsidRPr="000F25F6" w:rsidRDefault="00FD7E5C" w:rsidP="00FD7E5C">
            <w:pPr>
              <w:pStyle w:val="ListParagraph"/>
              <w:numPr>
                <w:ilvl w:val="0"/>
                <w:numId w:val="15"/>
              </w:numPr>
              <w:spacing w:after="0" w:line="240" w:lineRule="auto"/>
              <w:rPr>
                <w:rFonts w:ascii="GHEA Grapalat" w:hAnsi="GHEA Grapalat" w:cs="Arial Armenian"/>
                <w:iCs/>
                <w:lang w:val="hy-AM"/>
              </w:rPr>
            </w:pPr>
            <w:r>
              <w:rPr>
                <w:rFonts w:ascii="GHEA Grapalat" w:hAnsi="GHEA Grapalat" w:cs="Arial Armenian"/>
                <w:iCs/>
                <w:lang w:val="hy-AM"/>
              </w:rPr>
              <w:t>Զբոսաշրջիկների քանակի ավելացում</w:t>
            </w:r>
          </w:p>
          <w:p w14:paraId="639FC764" w14:textId="77777777" w:rsidR="00FD7E5C" w:rsidRPr="000F25F6" w:rsidRDefault="00FD7E5C" w:rsidP="00BA5E92">
            <w:pPr>
              <w:rPr>
                <w:rFonts w:ascii="GHEA Grapalat" w:hAnsi="GHEA Grapalat" w:cs="Arial Armenian"/>
                <w:bCs/>
                <w:lang w:val="hy-AM"/>
              </w:rPr>
            </w:pPr>
          </w:p>
        </w:tc>
      </w:tr>
      <w:tr w:rsidR="00FD7E5C" w:rsidRPr="00C95490" w14:paraId="7BF0FCB8" w14:textId="77777777" w:rsidTr="00BA5E92">
        <w:tc>
          <w:tcPr>
            <w:tcW w:w="3114" w:type="dxa"/>
            <w:shd w:val="clear" w:color="auto" w:fill="DBE5F1"/>
          </w:tcPr>
          <w:p w14:paraId="4165B159" w14:textId="77777777" w:rsidR="00FD7E5C" w:rsidRPr="00B3725D" w:rsidRDefault="00FD7E5C" w:rsidP="00BA5E92">
            <w:pPr>
              <w:rPr>
                <w:rFonts w:ascii="GHEA Grapalat" w:hAnsi="GHEA Grapalat"/>
                <w:b/>
                <w:lang w:val="hy-AM"/>
              </w:rPr>
            </w:pPr>
            <w:r w:rsidRPr="00B3725D">
              <w:rPr>
                <w:rFonts w:ascii="GHEA Grapalat" w:hAnsi="GHEA Grapalat"/>
                <w:b/>
                <w:lang w:val="hy-AM"/>
              </w:rPr>
              <w:t xml:space="preserve">Գործողությանն առնչվող </w:t>
            </w:r>
            <w:r w:rsidRPr="00B3725D">
              <w:rPr>
                <w:rFonts w:ascii="GHEA Grapalat" w:hAnsi="GHEA Grapalat"/>
                <w:b/>
                <w:lang w:val="hy-AM"/>
              </w:rPr>
              <w:lastRenderedPageBreak/>
              <w:t>հիմնասյուները</w:t>
            </w:r>
          </w:p>
        </w:tc>
        <w:tc>
          <w:tcPr>
            <w:tcW w:w="6208" w:type="dxa"/>
          </w:tcPr>
          <w:p w14:paraId="75517CF1" w14:textId="77777777" w:rsidR="00FD7E5C" w:rsidRPr="000F25F6" w:rsidRDefault="00FD7E5C" w:rsidP="00BA5E92">
            <w:pPr>
              <w:spacing w:after="120"/>
              <w:rPr>
                <w:rFonts w:ascii="GHEA Grapalat" w:hAnsi="GHEA Grapalat"/>
                <w:lang w:val="hy-AM"/>
              </w:rPr>
            </w:pPr>
            <w:r w:rsidRPr="000F25F6">
              <w:rPr>
                <w:rFonts w:ascii="GHEA Grapalat" w:hAnsi="GHEA Grapalat"/>
                <w:lang w:val="hy-AM"/>
              </w:rPr>
              <w:lastRenderedPageBreak/>
              <w:t>Արտաքին դիրքավորում և մարքեթինգ</w:t>
            </w:r>
          </w:p>
          <w:p w14:paraId="5233330B" w14:textId="77777777" w:rsidR="00FD7E5C" w:rsidRDefault="00FD7E5C" w:rsidP="00BA5E92">
            <w:pPr>
              <w:spacing w:before="60"/>
              <w:ind w:left="3"/>
              <w:rPr>
                <w:rFonts w:ascii="GHEA Grapalat" w:hAnsi="GHEA Grapalat"/>
                <w:lang w:val="hy-AM"/>
              </w:rPr>
            </w:pPr>
            <w:r w:rsidRPr="000F25F6">
              <w:rPr>
                <w:rFonts w:ascii="GHEA Grapalat" w:hAnsi="GHEA Grapalat"/>
                <w:lang w:val="hy-AM"/>
              </w:rPr>
              <w:lastRenderedPageBreak/>
              <w:t>Հող և ենթակառուցվածքներ</w:t>
            </w:r>
          </w:p>
          <w:p w14:paraId="113A12D4" w14:textId="77777777" w:rsidR="00FD7E5C" w:rsidRPr="000F25F6" w:rsidRDefault="00FD7E5C" w:rsidP="00BA5E92">
            <w:pPr>
              <w:spacing w:before="60"/>
              <w:ind w:left="3"/>
              <w:rPr>
                <w:rFonts w:ascii="GHEA Grapalat" w:hAnsi="GHEA Grapalat"/>
                <w:lang w:val="hy-AM"/>
              </w:rPr>
            </w:pPr>
            <w:r w:rsidRPr="00197F3E">
              <w:rPr>
                <w:rFonts w:ascii="GHEA Grapalat" w:hAnsi="GHEA Grapalat"/>
                <w:lang w:val="hy-AM"/>
              </w:rPr>
              <w:t>Հմտություններ և մարդկային կապիտալ, ներառականություն</w:t>
            </w:r>
          </w:p>
        </w:tc>
      </w:tr>
    </w:tbl>
    <w:p w14:paraId="671C1767" w14:textId="77777777" w:rsidR="00FD7E5C" w:rsidRDefault="00FD7E5C" w:rsidP="00FD7E5C">
      <w:pPr>
        <w:rPr>
          <w:rFonts w:ascii="Sylfaen" w:hAnsi="Sylfaen"/>
          <w:lang w:val="hy-AM"/>
        </w:rPr>
      </w:pPr>
    </w:p>
    <w:p w14:paraId="3BBAAE4C" w14:textId="77777777" w:rsidR="00FD7E5C" w:rsidRDefault="00FD7E5C" w:rsidP="00FD7E5C">
      <w:pPr>
        <w:rPr>
          <w:rFonts w:ascii="Sylfaen" w:hAnsi="Sylfaen"/>
          <w:lang w:val="hy-AM"/>
        </w:rPr>
      </w:pPr>
    </w:p>
    <w:p w14:paraId="03BD7853" w14:textId="77777777" w:rsidR="00FD7E5C" w:rsidRDefault="00FD7E5C" w:rsidP="00FD7E5C">
      <w:pPr>
        <w:rPr>
          <w:rFonts w:ascii="Sylfaen" w:hAnsi="Sylfaen"/>
          <w:lang w:val="hy-AM"/>
        </w:rPr>
      </w:pPr>
    </w:p>
    <w:p w14:paraId="16BDAC0C" w14:textId="77777777" w:rsidR="00FD7E5C" w:rsidRPr="00DF7AA4" w:rsidRDefault="00FD7E5C" w:rsidP="00FD7E5C">
      <w:pPr>
        <w:contextualSpacing/>
        <w:jc w:val="both"/>
        <w:rPr>
          <w:rFonts w:ascii="GHEA Grapalat" w:hAnsi="GHEA Grapalat" w:cs="Arial Armenian"/>
          <w:i/>
          <w:iCs/>
          <w:u w:val="single"/>
          <w:lang w:val="hy-AM"/>
        </w:rPr>
      </w:pPr>
      <w:r w:rsidRPr="00DF7AA4">
        <w:rPr>
          <w:rFonts w:ascii="GHEA Grapalat" w:hAnsi="GHEA Grapalat" w:cs="Arial Armenian"/>
          <w:i/>
          <w:iCs/>
          <w:u w:val="single"/>
          <w:lang w:val="hy-AM"/>
        </w:rPr>
        <w:t>1.</w:t>
      </w:r>
      <w:r w:rsidRPr="00DF7AA4">
        <w:rPr>
          <w:rFonts w:ascii="GHEA Grapalat" w:hAnsi="GHEA Grapalat"/>
          <w:u w:val="single"/>
          <w:lang w:val="hy-AM"/>
        </w:rPr>
        <w:t xml:space="preserve"> Դառնալ ներգնա և արտագնա զբոսաշրջային առաջնային ուղղություններից մեկը Հայաստանում</w:t>
      </w:r>
    </w:p>
    <w:p w14:paraId="057DFC10"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06298393" w14:textId="77777777" w:rsidTr="00BA5E92">
        <w:tc>
          <w:tcPr>
            <w:tcW w:w="9322" w:type="dxa"/>
            <w:gridSpan w:val="2"/>
            <w:shd w:val="clear" w:color="auto" w:fill="B8CCE4"/>
          </w:tcPr>
          <w:p w14:paraId="4D3BB207"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C95490" w14:paraId="52960AD7" w14:textId="77777777" w:rsidTr="00BA5E92">
        <w:tc>
          <w:tcPr>
            <w:tcW w:w="3114" w:type="dxa"/>
            <w:shd w:val="clear" w:color="auto" w:fill="DBE5F1"/>
          </w:tcPr>
          <w:p w14:paraId="01A94764"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56248884" w14:textId="77777777" w:rsidR="00FD7E5C" w:rsidRPr="000F25F6" w:rsidRDefault="00FD7E5C" w:rsidP="00BA5E92">
            <w:pPr>
              <w:rPr>
                <w:rFonts w:ascii="GHEA Grapalat" w:hAnsi="GHEA Grapalat"/>
                <w:lang w:val="hy-AM"/>
              </w:rPr>
            </w:pPr>
            <w:r w:rsidRPr="000F25F6">
              <w:rPr>
                <w:rFonts w:ascii="GHEA Grapalat" w:hAnsi="GHEA Grapalat"/>
                <w:lang w:val="hy-AM"/>
              </w:rPr>
              <w:t>1.</w:t>
            </w:r>
            <w:r>
              <w:rPr>
                <w:rFonts w:ascii="GHEA Grapalat" w:hAnsi="GHEA Grapalat"/>
                <w:lang w:val="hy-AM"/>
              </w:rPr>
              <w:t xml:space="preserve">2 </w:t>
            </w:r>
            <w:r>
              <w:rPr>
                <w:rFonts w:ascii="GHEA Grapalat" w:hAnsi="GHEA Grapalat"/>
                <w:sz w:val="18"/>
                <w:lang w:val="hy-AM"/>
              </w:rPr>
              <w:t>«Այցելիր Գյումրի» գովազդային արշավի մշակում  և իրականացում</w:t>
            </w:r>
          </w:p>
        </w:tc>
      </w:tr>
      <w:tr w:rsidR="00FD7E5C" w:rsidRPr="00170917" w14:paraId="5754B0AD" w14:textId="77777777" w:rsidTr="00BA5E92">
        <w:tc>
          <w:tcPr>
            <w:tcW w:w="3114" w:type="dxa"/>
            <w:shd w:val="clear" w:color="auto" w:fill="DBE5F1"/>
          </w:tcPr>
          <w:p w14:paraId="612ACC12"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41E3B2F1" w14:textId="77777777" w:rsidR="00FD7E5C" w:rsidRPr="000F25F6" w:rsidRDefault="00FD7E5C" w:rsidP="00BA5E92">
            <w:pPr>
              <w:rPr>
                <w:rFonts w:ascii="GHEA Grapalat" w:hAnsi="GHEA Grapalat"/>
                <w:lang w:val="hy-AM"/>
              </w:rPr>
            </w:pPr>
          </w:p>
        </w:tc>
      </w:tr>
      <w:tr w:rsidR="00FD7E5C" w:rsidRPr="00DF7AA4" w14:paraId="0006EC9E" w14:textId="77777777" w:rsidTr="00BA5E92">
        <w:tc>
          <w:tcPr>
            <w:tcW w:w="3114" w:type="dxa"/>
            <w:shd w:val="clear" w:color="auto" w:fill="DBE5F1"/>
          </w:tcPr>
          <w:p w14:paraId="670AB09E"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20267A16" w14:textId="77777777" w:rsidR="00FD7E5C" w:rsidRDefault="00FD7E5C" w:rsidP="00BA5E92">
            <w:pPr>
              <w:spacing w:line="20" w:lineRule="atLeast"/>
              <w:rPr>
                <w:rFonts w:ascii="GHEA Grapalat" w:hAnsi="GHEA Grapalat"/>
                <w:sz w:val="18"/>
                <w:lang w:val="hy-AM"/>
              </w:rPr>
            </w:pPr>
            <w:r>
              <w:rPr>
                <w:rFonts w:ascii="GHEA Grapalat" w:hAnsi="GHEA Grapalat"/>
                <w:sz w:val="18"/>
                <w:lang w:val="hy-AM"/>
              </w:rPr>
              <w:t>Գյումրու քաղաքապետարան, ՀՀ ՏՊԿ Գյումրիի տեղեկատվական կենտրոն, Զբոսաշրջության զարգացման աշխատանքային խումբ,</w:t>
            </w:r>
          </w:p>
          <w:p w14:paraId="7F266BEA" w14:textId="77777777" w:rsidR="00FD7E5C" w:rsidRPr="000F25F6" w:rsidRDefault="00FD7E5C" w:rsidP="00BA5E92">
            <w:pPr>
              <w:rPr>
                <w:rFonts w:ascii="GHEA Grapalat" w:hAnsi="GHEA Grapalat"/>
                <w:lang w:val="hy-AM"/>
              </w:rPr>
            </w:pPr>
            <w:r>
              <w:rPr>
                <w:rFonts w:ascii="GHEA Grapalat" w:hAnsi="GHEA Grapalat"/>
                <w:sz w:val="18"/>
                <w:lang w:val="hy-AM"/>
              </w:rPr>
              <w:t>Գյումրիի տեխնոլոգիական կենտրոն</w:t>
            </w:r>
          </w:p>
        </w:tc>
      </w:tr>
      <w:tr w:rsidR="00FD7E5C" w:rsidRPr="00170917" w14:paraId="16738A74" w14:textId="77777777" w:rsidTr="00BA5E92">
        <w:tc>
          <w:tcPr>
            <w:tcW w:w="3114" w:type="dxa"/>
            <w:shd w:val="clear" w:color="auto" w:fill="DBE5F1"/>
          </w:tcPr>
          <w:p w14:paraId="24B01F93"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13B80A65" w14:textId="77777777" w:rsidR="00FD7E5C" w:rsidRPr="00DF7AA4" w:rsidRDefault="00FD7E5C" w:rsidP="00BA5E92">
            <w:pPr>
              <w:rPr>
                <w:rFonts w:ascii="GHEA Grapalat" w:hAnsi="GHEA Grapalat"/>
                <w:lang w:val="hy-AM"/>
              </w:rPr>
            </w:pPr>
            <w:r>
              <w:rPr>
                <w:rFonts w:ascii="GHEA Grapalat" w:hAnsi="GHEA Grapalat"/>
                <w:lang w:val="hy-AM"/>
              </w:rPr>
              <w:t>Հոկտեմբեր</w:t>
            </w:r>
            <w:r w:rsidRPr="000F25F6">
              <w:rPr>
                <w:rFonts w:ascii="GHEA Grapalat" w:hAnsi="GHEA Grapalat"/>
              </w:rPr>
              <w:t xml:space="preserve"> </w:t>
            </w:r>
            <w:r>
              <w:rPr>
                <w:rFonts w:ascii="GHEA Grapalat" w:hAnsi="GHEA Grapalat"/>
                <w:lang w:val="hy-AM"/>
              </w:rPr>
              <w:t>2018</w:t>
            </w:r>
          </w:p>
        </w:tc>
      </w:tr>
      <w:tr w:rsidR="00FD7E5C" w:rsidRPr="00170917" w14:paraId="307D9DEB" w14:textId="77777777" w:rsidTr="00BA5E92">
        <w:tc>
          <w:tcPr>
            <w:tcW w:w="3114" w:type="dxa"/>
            <w:shd w:val="clear" w:color="auto" w:fill="DBE5F1"/>
          </w:tcPr>
          <w:p w14:paraId="69933BBC"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506792F5" w14:textId="77777777" w:rsidR="00FD7E5C" w:rsidRPr="000F25F6" w:rsidRDefault="00FD7E5C" w:rsidP="00BA5E92">
            <w:pPr>
              <w:rPr>
                <w:rFonts w:ascii="GHEA Grapalat" w:hAnsi="GHEA Grapalat"/>
              </w:rPr>
            </w:pPr>
            <w:r>
              <w:rPr>
                <w:rFonts w:ascii="GHEA Grapalat" w:hAnsi="GHEA Grapalat"/>
                <w:lang w:val="hy-AM"/>
              </w:rPr>
              <w:t>2</w:t>
            </w:r>
            <w:r w:rsidRPr="000F25F6">
              <w:rPr>
                <w:rFonts w:ascii="GHEA Grapalat" w:hAnsi="GHEA Grapalat"/>
              </w:rPr>
              <w:t>3 ամիս</w:t>
            </w:r>
          </w:p>
        </w:tc>
      </w:tr>
      <w:tr w:rsidR="00FD7E5C" w:rsidRPr="00170917" w14:paraId="30DADA22" w14:textId="77777777" w:rsidTr="00BA5E92">
        <w:tc>
          <w:tcPr>
            <w:tcW w:w="3114" w:type="dxa"/>
            <w:shd w:val="clear" w:color="auto" w:fill="DBE5F1"/>
          </w:tcPr>
          <w:p w14:paraId="5E1FFCD6"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0C338DFD" w14:textId="77777777" w:rsidR="00FD7E5C" w:rsidRPr="000F25F6" w:rsidRDefault="00FD7E5C" w:rsidP="00BA5E92">
            <w:pPr>
              <w:rPr>
                <w:rFonts w:ascii="GHEA Grapalat" w:hAnsi="GHEA Grapalat"/>
              </w:rPr>
            </w:pPr>
            <w:r>
              <w:rPr>
                <w:rFonts w:ascii="GHEA Grapalat" w:hAnsi="GHEA Grapalat"/>
                <w:sz w:val="18"/>
                <w:lang w:val="hy-AM"/>
              </w:rPr>
              <w:t>20,000 Եվրո</w:t>
            </w:r>
          </w:p>
        </w:tc>
      </w:tr>
      <w:tr w:rsidR="00FD7E5C" w:rsidRPr="00170917" w14:paraId="3E716DAC" w14:textId="77777777" w:rsidTr="00BA5E92">
        <w:tc>
          <w:tcPr>
            <w:tcW w:w="3114" w:type="dxa"/>
            <w:shd w:val="clear" w:color="auto" w:fill="DBE5F1"/>
          </w:tcPr>
          <w:p w14:paraId="56EF1F2B"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2E8BA624" w14:textId="77777777" w:rsidR="00FD7E5C" w:rsidRPr="000F25F6" w:rsidRDefault="00FD7E5C" w:rsidP="00BA5E92">
            <w:pPr>
              <w:rPr>
                <w:rFonts w:ascii="GHEA Grapalat" w:hAnsi="GHEA Grapalat"/>
              </w:rPr>
            </w:pPr>
          </w:p>
        </w:tc>
      </w:tr>
      <w:tr w:rsidR="00FD7E5C" w:rsidRPr="00170917" w14:paraId="0EDEEFA4" w14:textId="77777777" w:rsidTr="00BA5E92">
        <w:tc>
          <w:tcPr>
            <w:tcW w:w="3114" w:type="dxa"/>
            <w:shd w:val="clear" w:color="auto" w:fill="DBE5F1"/>
          </w:tcPr>
          <w:p w14:paraId="20893AF9"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4BA833FB" w14:textId="77777777" w:rsidR="00FD7E5C" w:rsidRPr="000F25F6" w:rsidRDefault="00FD7E5C" w:rsidP="00BA5E92">
            <w:pPr>
              <w:rPr>
                <w:rFonts w:ascii="GHEA Grapalat" w:hAnsi="GHEA Grapalat"/>
              </w:rPr>
            </w:pPr>
          </w:p>
        </w:tc>
      </w:tr>
      <w:tr w:rsidR="00FD7E5C" w:rsidRPr="00DF7AA4" w14:paraId="04B2BACA" w14:textId="77777777" w:rsidTr="00BA5E92">
        <w:tc>
          <w:tcPr>
            <w:tcW w:w="3114" w:type="dxa"/>
            <w:shd w:val="clear" w:color="auto" w:fill="DBE5F1"/>
          </w:tcPr>
          <w:p w14:paraId="199C16AF"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141F0295" w14:textId="77777777" w:rsidR="00FD7E5C" w:rsidRPr="000F25F6" w:rsidRDefault="00FD7E5C" w:rsidP="00BA5E92">
            <w:pPr>
              <w:rPr>
                <w:rFonts w:ascii="GHEA Grapalat" w:hAnsi="GHEA Grapalat"/>
                <w:lang w:val="hy-AM"/>
              </w:rPr>
            </w:pPr>
            <w:r>
              <w:rPr>
                <w:rFonts w:ascii="GHEA Grapalat" w:hAnsi="GHEA Grapalat"/>
                <w:sz w:val="18"/>
                <w:szCs w:val="18"/>
                <w:lang w:val="hy-AM"/>
              </w:rPr>
              <w:t>Ֆինանսավորման աղբյուրը հայտնի չէ</w:t>
            </w:r>
          </w:p>
        </w:tc>
      </w:tr>
      <w:tr w:rsidR="00FD7E5C" w:rsidRPr="002F6D47" w14:paraId="0FDD2CAA" w14:textId="77777777" w:rsidTr="00BA5E92">
        <w:tc>
          <w:tcPr>
            <w:tcW w:w="3114" w:type="dxa"/>
            <w:shd w:val="clear" w:color="auto" w:fill="DBE5F1"/>
          </w:tcPr>
          <w:p w14:paraId="57B494BF"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45BB5A86" w14:textId="77777777" w:rsidR="00FD7E5C" w:rsidRPr="00997AB7"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sidRPr="00997AB7">
              <w:rPr>
                <w:rFonts w:ascii="GHEA Grapalat" w:hAnsi="GHEA Grapalat"/>
                <w:sz w:val="18"/>
                <w:lang w:val="hy-AM"/>
              </w:rPr>
              <w:t>Առցանց հարթակներում տեղադրված գովազդների քանակ</w:t>
            </w:r>
          </w:p>
          <w:p w14:paraId="3F8C992D" w14:textId="77777777" w:rsidR="00FD7E5C" w:rsidRPr="002F6D47"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sidRPr="00997AB7">
              <w:rPr>
                <w:rFonts w:ascii="GHEA Grapalat" w:hAnsi="GHEA Grapalat"/>
                <w:sz w:val="18"/>
                <w:lang w:val="hy-AM"/>
              </w:rPr>
              <w:t>Տպագրված գովազդային նյութերի քանակ</w:t>
            </w:r>
          </w:p>
        </w:tc>
      </w:tr>
      <w:tr w:rsidR="00FD7E5C" w:rsidRPr="00C95490" w14:paraId="58466C1E" w14:textId="77777777" w:rsidTr="00BA5E92">
        <w:tc>
          <w:tcPr>
            <w:tcW w:w="3114" w:type="dxa"/>
            <w:shd w:val="clear" w:color="auto" w:fill="DBE5F1"/>
          </w:tcPr>
          <w:p w14:paraId="33073D04"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37BC9254" w14:textId="77777777" w:rsidR="00FD7E5C" w:rsidRPr="000F25F6" w:rsidRDefault="00FD7E5C" w:rsidP="00FD7E5C">
            <w:pPr>
              <w:pStyle w:val="ListParagraph"/>
              <w:numPr>
                <w:ilvl w:val="0"/>
                <w:numId w:val="5"/>
              </w:numPr>
              <w:tabs>
                <w:tab w:val="left" w:pos="162"/>
              </w:tabs>
              <w:spacing w:after="0" w:line="20" w:lineRule="atLeast"/>
              <w:ind w:left="0" w:right="72" w:firstLine="0"/>
              <w:rPr>
                <w:rFonts w:ascii="GHEA Grapalat" w:hAnsi="GHEA Grapalat"/>
                <w:lang w:val="hy-AM"/>
              </w:rPr>
            </w:pPr>
            <w:r w:rsidRPr="00437B3C">
              <w:rPr>
                <w:rFonts w:ascii="GHEA Grapalat" w:hAnsi="GHEA Grapalat"/>
                <w:sz w:val="18"/>
                <w:lang w:val="hy-AM"/>
              </w:rPr>
              <w:t>Զբոսաշրջիկների թվի ավելացում առնվազն 10-15%-ով</w:t>
            </w:r>
            <w:r w:rsidRPr="000F25F6">
              <w:rPr>
                <w:rFonts w:ascii="GHEA Grapalat" w:hAnsi="GHEA Grapalat"/>
                <w:lang w:val="hy-AM"/>
              </w:rPr>
              <w:t xml:space="preserve"> </w:t>
            </w:r>
          </w:p>
        </w:tc>
      </w:tr>
      <w:tr w:rsidR="00FD7E5C" w:rsidRPr="00DF7AA4" w14:paraId="2298F7E2" w14:textId="77777777" w:rsidTr="00BA5E92">
        <w:tc>
          <w:tcPr>
            <w:tcW w:w="3114" w:type="dxa"/>
            <w:shd w:val="clear" w:color="auto" w:fill="DBE5F1"/>
          </w:tcPr>
          <w:p w14:paraId="20AE9F4E" w14:textId="77777777" w:rsidR="00FD7E5C" w:rsidRPr="00B3725D" w:rsidRDefault="00FD7E5C" w:rsidP="00BA5E92">
            <w:pPr>
              <w:rPr>
                <w:rFonts w:ascii="GHEA Grapalat" w:hAnsi="GHEA Grapalat"/>
                <w:b/>
                <w:lang w:val="hy-AM"/>
              </w:rPr>
            </w:pPr>
            <w:r w:rsidRPr="00B3725D">
              <w:rPr>
                <w:rFonts w:ascii="GHEA Grapalat" w:hAnsi="GHEA Grapalat"/>
                <w:b/>
                <w:lang w:val="hy-AM"/>
              </w:rPr>
              <w:t xml:space="preserve">Պլանավորված նպատակներ, որոնց իրագործմանը նպաստելու </w:t>
            </w:r>
            <w:r w:rsidRPr="00B3725D">
              <w:rPr>
                <w:rFonts w:ascii="GHEA Grapalat" w:hAnsi="GHEA Grapalat"/>
                <w:b/>
                <w:lang w:val="hy-AM"/>
              </w:rPr>
              <w:lastRenderedPageBreak/>
              <w:t>է գործողության իրականացումը</w:t>
            </w:r>
          </w:p>
        </w:tc>
        <w:tc>
          <w:tcPr>
            <w:tcW w:w="6208" w:type="dxa"/>
          </w:tcPr>
          <w:p w14:paraId="66223618" w14:textId="77777777" w:rsidR="00FD7E5C" w:rsidRPr="000F25F6" w:rsidRDefault="00FD7E5C" w:rsidP="00BA5E92">
            <w:pPr>
              <w:pStyle w:val="ListParagraph"/>
              <w:rPr>
                <w:rFonts w:ascii="GHEA Grapalat" w:hAnsi="GHEA Grapalat" w:cs="Arial Armenian"/>
                <w:iCs/>
                <w:lang w:val="hy-AM"/>
              </w:rPr>
            </w:pPr>
            <w:r>
              <w:rPr>
                <w:rFonts w:ascii="GHEA Grapalat" w:hAnsi="GHEA Grapalat" w:cs="Arial Armenian"/>
                <w:iCs/>
                <w:lang w:val="hy-AM"/>
              </w:rPr>
              <w:lastRenderedPageBreak/>
              <w:t>Զբոսաշրջիկների քանակի ավելացում</w:t>
            </w:r>
          </w:p>
          <w:p w14:paraId="498230DA" w14:textId="77777777" w:rsidR="00FD7E5C" w:rsidRPr="000F25F6" w:rsidRDefault="00FD7E5C" w:rsidP="00BA5E92">
            <w:pPr>
              <w:rPr>
                <w:rFonts w:ascii="GHEA Grapalat" w:hAnsi="GHEA Grapalat" w:cs="Arial Armenian"/>
                <w:bCs/>
                <w:lang w:val="hy-AM"/>
              </w:rPr>
            </w:pPr>
          </w:p>
        </w:tc>
      </w:tr>
      <w:tr w:rsidR="00FD7E5C" w:rsidRPr="00C95490" w14:paraId="4D3558C8" w14:textId="77777777" w:rsidTr="00BA5E92">
        <w:tc>
          <w:tcPr>
            <w:tcW w:w="3114" w:type="dxa"/>
            <w:shd w:val="clear" w:color="auto" w:fill="DBE5F1"/>
          </w:tcPr>
          <w:p w14:paraId="616A6706"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49FF4DC9" w14:textId="77777777" w:rsidR="00FD7E5C" w:rsidRPr="000F25F6" w:rsidRDefault="00FD7E5C" w:rsidP="00BA5E92">
            <w:pPr>
              <w:spacing w:after="120"/>
              <w:rPr>
                <w:rFonts w:ascii="GHEA Grapalat" w:hAnsi="GHEA Grapalat"/>
                <w:lang w:val="hy-AM"/>
              </w:rPr>
            </w:pPr>
            <w:r w:rsidRPr="000F25F6">
              <w:rPr>
                <w:rFonts w:ascii="GHEA Grapalat" w:hAnsi="GHEA Grapalat"/>
                <w:lang w:val="hy-AM"/>
              </w:rPr>
              <w:t>Արտաքին դիրքավորում և մարքեթինգ</w:t>
            </w:r>
          </w:p>
          <w:p w14:paraId="6257F47B" w14:textId="77777777" w:rsidR="00FD7E5C" w:rsidRDefault="00FD7E5C" w:rsidP="00BA5E92">
            <w:pPr>
              <w:spacing w:before="60"/>
              <w:ind w:left="3"/>
              <w:rPr>
                <w:rFonts w:ascii="GHEA Grapalat" w:hAnsi="GHEA Grapalat"/>
                <w:lang w:val="hy-AM"/>
              </w:rPr>
            </w:pPr>
            <w:r w:rsidRPr="000F25F6">
              <w:rPr>
                <w:rFonts w:ascii="GHEA Grapalat" w:hAnsi="GHEA Grapalat"/>
                <w:lang w:val="hy-AM"/>
              </w:rPr>
              <w:t>Հող և ենթակառուցվածքներ</w:t>
            </w:r>
          </w:p>
          <w:p w14:paraId="634AF211" w14:textId="77777777" w:rsidR="00FD7E5C" w:rsidRPr="000F25F6" w:rsidRDefault="00FD7E5C" w:rsidP="00BA5E92">
            <w:pPr>
              <w:spacing w:before="60"/>
              <w:ind w:left="3"/>
              <w:rPr>
                <w:rFonts w:ascii="GHEA Grapalat" w:hAnsi="GHEA Grapalat"/>
                <w:lang w:val="hy-AM"/>
              </w:rPr>
            </w:pPr>
            <w:r w:rsidRPr="00197F3E">
              <w:rPr>
                <w:rFonts w:ascii="GHEA Grapalat" w:hAnsi="GHEA Grapalat"/>
                <w:lang w:val="hy-AM"/>
              </w:rPr>
              <w:t>Հմտություններ և մարդկային կապիտալ, ներառականություն</w:t>
            </w:r>
          </w:p>
        </w:tc>
      </w:tr>
    </w:tbl>
    <w:p w14:paraId="129BCBFF" w14:textId="77777777" w:rsidR="00FD7E5C" w:rsidRPr="00DF7AA4" w:rsidRDefault="00FD7E5C" w:rsidP="00FD7E5C">
      <w:pPr>
        <w:rPr>
          <w:lang w:val="hy-AM"/>
        </w:rPr>
      </w:pPr>
    </w:p>
    <w:p w14:paraId="7DEDB938" w14:textId="77777777" w:rsidR="00FD7E5C" w:rsidRDefault="00FD7E5C" w:rsidP="00FD7E5C">
      <w:pPr>
        <w:rPr>
          <w:rFonts w:ascii="Sylfaen" w:hAnsi="Sylfaen"/>
          <w:lang w:val="hy-AM"/>
        </w:rPr>
      </w:pPr>
    </w:p>
    <w:p w14:paraId="23E79367" w14:textId="77777777" w:rsidR="00FD7E5C" w:rsidRPr="00DF7AA4" w:rsidRDefault="00FD7E5C" w:rsidP="00FD7E5C">
      <w:pPr>
        <w:contextualSpacing/>
        <w:jc w:val="both"/>
        <w:rPr>
          <w:rFonts w:ascii="GHEA Grapalat" w:hAnsi="GHEA Grapalat" w:cs="Arial Armenian"/>
          <w:i/>
          <w:iCs/>
          <w:u w:val="single"/>
          <w:lang w:val="hy-AM"/>
        </w:rPr>
      </w:pPr>
      <w:r w:rsidRPr="00DF7AA4">
        <w:rPr>
          <w:rFonts w:ascii="GHEA Grapalat" w:hAnsi="GHEA Grapalat" w:cs="Arial Armenian"/>
          <w:i/>
          <w:iCs/>
          <w:u w:val="single"/>
          <w:lang w:val="hy-AM"/>
        </w:rPr>
        <w:t>1.</w:t>
      </w:r>
      <w:r w:rsidRPr="00DF7AA4">
        <w:rPr>
          <w:rFonts w:ascii="GHEA Grapalat" w:hAnsi="GHEA Grapalat"/>
          <w:u w:val="single"/>
          <w:lang w:val="hy-AM"/>
        </w:rPr>
        <w:t xml:space="preserve"> Դառնալ ներգնա և արտագնա զբոսաշրջային առաջնային ուղղություններից մեկը Հայաստանում</w:t>
      </w:r>
    </w:p>
    <w:p w14:paraId="060EAC37"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77E15498" w14:textId="77777777" w:rsidTr="00BA5E92">
        <w:tc>
          <w:tcPr>
            <w:tcW w:w="9322" w:type="dxa"/>
            <w:gridSpan w:val="2"/>
            <w:shd w:val="clear" w:color="auto" w:fill="B8CCE4"/>
          </w:tcPr>
          <w:p w14:paraId="7BF16CA1"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C95490" w14:paraId="79F8C6EB" w14:textId="77777777" w:rsidTr="00BA5E92">
        <w:tc>
          <w:tcPr>
            <w:tcW w:w="3114" w:type="dxa"/>
            <w:shd w:val="clear" w:color="auto" w:fill="DBE5F1"/>
          </w:tcPr>
          <w:p w14:paraId="1A775204"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6E923499" w14:textId="77777777" w:rsidR="00FD7E5C" w:rsidRPr="000F25F6" w:rsidRDefault="00FD7E5C" w:rsidP="00BA5E92">
            <w:pPr>
              <w:rPr>
                <w:rFonts w:ascii="GHEA Grapalat" w:hAnsi="GHEA Grapalat"/>
                <w:lang w:val="hy-AM"/>
              </w:rPr>
            </w:pPr>
            <w:r w:rsidRPr="000F25F6">
              <w:rPr>
                <w:rFonts w:ascii="GHEA Grapalat" w:hAnsi="GHEA Grapalat"/>
                <w:lang w:val="hy-AM"/>
              </w:rPr>
              <w:t>1.</w:t>
            </w:r>
            <w:r>
              <w:rPr>
                <w:rFonts w:ascii="GHEA Grapalat" w:hAnsi="GHEA Grapalat"/>
                <w:lang w:val="hy-AM"/>
              </w:rPr>
              <w:t xml:space="preserve">3 </w:t>
            </w:r>
            <w:r>
              <w:rPr>
                <w:rFonts w:ascii="GHEA Grapalat" w:hAnsi="GHEA Grapalat"/>
                <w:sz w:val="18"/>
                <w:lang w:val="hy-AM"/>
              </w:rPr>
              <w:t xml:space="preserve">Թարմացնել Գյումրու զբոսաշրջային բջջային հավելվածը </w:t>
            </w:r>
            <w:r w:rsidRPr="005863AC">
              <w:rPr>
                <w:rFonts w:ascii="GHEA Grapalat" w:hAnsi="GHEA Grapalat"/>
                <w:sz w:val="18"/>
                <w:lang w:val="hy-AM"/>
              </w:rPr>
              <w:t>(Visit Gyumri)</w:t>
            </w:r>
            <w:r>
              <w:rPr>
                <w:rFonts w:ascii="GHEA Grapalat" w:hAnsi="GHEA Grapalat"/>
                <w:sz w:val="18"/>
                <w:lang w:val="hy-AM"/>
              </w:rPr>
              <w:t xml:space="preserve"> և</w:t>
            </w:r>
            <w:r w:rsidRPr="005863AC">
              <w:rPr>
                <w:rFonts w:ascii="GHEA Grapalat" w:hAnsi="GHEA Grapalat"/>
                <w:sz w:val="18"/>
                <w:lang w:val="hy-AM"/>
              </w:rPr>
              <w:t xml:space="preserve"> </w:t>
            </w:r>
            <w:r>
              <w:rPr>
                <w:rFonts w:ascii="GHEA Grapalat" w:hAnsi="GHEA Grapalat"/>
                <w:sz w:val="18"/>
                <w:lang w:val="hy-AM"/>
              </w:rPr>
              <w:t>առաջ մղել գովազդային հարթակներում</w:t>
            </w:r>
          </w:p>
        </w:tc>
      </w:tr>
      <w:tr w:rsidR="00FD7E5C" w:rsidRPr="002F6D47" w14:paraId="6EEFA2C6" w14:textId="77777777" w:rsidTr="00BA5E92">
        <w:tc>
          <w:tcPr>
            <w:tcW w:w="3114" w:type="dxa"/>
            <w:shd w:val="clear" w:color="auto" w:fill="DBE5F1"/>
          </w:tcPr>
          <w:p w14:paraId="57F41098"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492D6E5C" w14:textId="77777777" w:rsidR="00FD7E5C" w:rsidRPr="000F25F6" w:rsidRDefault="00FD7E5C" w:rsidP="00BA5E92">
            <w:pPr>
              <w:rPr>
                <w:rFonts w:ascii="GHEA Grapalat" w:hAnsi="GHEA Grapalat"/>
                <w:lang w:val="hy-AM"/>
              </w:rPr>
            </w:pPr>
          </w:p>
        </w:tc>
      </w:tr>
      <w:tr w:rsidR="00FD7E5C" w:rsidRPr="00C95490" w14:paraId="49AF3B9B" w14:textId="77777777" w:rsidTr="00BA5E92">
        <w:tc>
          <w:tcPr>
            <w:tcW w:w="3114" w:type="dxa"/>
            <w:shd w:val="clear" w:color="auto" w:fill="DBE5F1"/>
          </w:tcPr>
          <w:p w14:paraId="7A448096"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3105E1AB" w14:textId="77777777" w:rsidR="00FD7E5C" w:rsidRPr="000F25F6" w:rsidRDefault="00FD7E5C" w:rsidP="00BA5E92">
            <w:pPr>
              <w:rPr>
                <w:rFonts w:ascii="GHEA Grapalat" w:hAnsi="GHEA Grapalat"/>
                <w:lang w:val="hy-AM"/>
              </w:rPr>
            </w:pPr>
            <w:r>
              <w:rPr>
                <w:rFonts w:ascii="GHEA Grapalat" w:hAnsi="GHEA Grapalat"/>
                <w:sz w:val="18"/>
                <w:lang w:val="hy-AM"/>
              </w:rPr>
              <w:t xml:space="preserve">Գյումրու քաղաքապետարան, Գյումրիի տեխնոլոգիական կենտրոն, </w:t>
            </w:r>
            <w:r w:rsidRPr="005863AC">
              <w:rPr>
                <w:rFonts w:ascii="GHEA Grapalat" w:hAnsi="GHEA Grapalat"/>
                <w:sz w:val="18"/>
                <w:lang w:val="hy-AM"/>
              </w:rPr>
              <w:t>Digital Pomegranate</w:t>
            </w:r>
          </w:p>
        </w:tc>
      </w:tr>
      <w:tr w:rsidR="00FD7E5C" w:rsidRPr="00170917" w14:paraId="4AC6EAFA" w14:textId="77777777" w:rsidTr="00BA5E92">
        <w:tc>
          <w:tcPr>
            <w:tcW w:w="3114" w:type="dxa"/>
            <w:shd w:val="clear" w:color="auto" w:fill="DBE5F1"/>
          </w:tcPr>
          <w:p w14:paraId="628E8505"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1091F73F" w14:textId="77777777" w:rsidR="00FD7E5C" w:rsidRPr="00DF7AA4" w:rsidRDefault="00FD7E5C" w:rsidP="00BA5E92">
            <w:pPr>
              <w:rPr>
                <w:rFonts w:ascii="GHEA Grapalat" w:hAnsi="GHEA Grapalat"/>
                <w:lang w:val="hy-AM"/>
              </w:rPr>
            </w:pPr>
            <w:r>
              <w:rPr>
                <w:rFonts w:ascii="GHEA Grapalat" w:hAnsi="GHEA Grapalat"/>
                <w:lang w:val="hy-AM"/>
              </w:rPr>
              <w:t>Հոկտեմբեր</w:t>
            </w:r>
            <w:r w:rsidRPr="000F25F6">
              <w:rPr>
                <w:rFonts w:ascii="GHEA Grapalat" w:hAnsi="GHEA Grapalat"/>
              </w:rPr>
              <w:t xml:space="preserve"> </w:t>
            </w:r>
            <w:r>
              <w:rPr>
                <w:rFonts w:ascii="GHEA Grapalat" w:hAnsi="GHEA Grapalat"/>
                <w:lang w:val="hy-AM"/>
              </w:rPr>
              <w:t>2018</w:t>
            </w:r>
          </w:p>
        </w:tc>
      </w:tr>
      <w:tr w:rsidR="00FD7E5C" w:rsidRPr="00170917" w14:paraId="1F6BCFD9" w14:textId="77777777" w:rsidTr="00BA5E92">
        <w:tc>
          <w:tcPr>
            <w:tcW w:w="3114" w:type="dxa"/>
            <w:shd w:val="clear" w:color="auto" w:fill="DBE5F1"/>
          </w:tcPr>
          <w:p w14:paraId="4C315069"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1AE6B2F3" w14:textId="77777777" w:rsidR="00FD7E5C" w:rsidRPr="000F25F6" w:rsidRDefault="00FD7E5C" w:rsidP="00BA5E92">
            <w:pPr>
              <w:rPr>
                <w:rFonts w:ascii="GHEA Grapalat" w:hAnsi="GHEA Grapalat"/>
              </w:rPr>
            </w:pPr>
            <w:r>
              <w:rPr>
                <w:rFonts w:ascii="GHEA Grapalat" w:hAnsi="GHEA Grapalat"/>
                <w:lang w:val="hy-AM"/>
              </w:rPr>
              <w:t>14</w:t>
            </w:r>
            <w:r w:rsidRPr="000F25F6">
              <w:rPr>
                <w:rFonts w:ascii="GHEA Grapalat" w:hAnsi="GHEA Grapalat"/>
              </w:rPr>
              <w:t xml:space="preserve"> ամիս</w:t>
            </w:r>
          </w:p>
        </w:tc>
      </w:tr>
      <w:tr w:rsidR="00FD7E5C" w:rsidRPr="00170917" w14:paraId="3B9BC045" w14:textId="77777777" w:rsidTr="00BA5E92">
        <w:tc>
          <w:tcPr>
            <w:tcW w:w="3114" w:type="dxa"/>
            <w:shd w:val="clear" w:color="auto" w:fill="DBE5F1"/>
          </w:tcPr>
          <w:p w14:paraId="06117AD2"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67A18C99" w14:textId="77777777" w:rsidR="00FD7E5C" w:rsidRPr="000F25F6" w:rsidRDefault="00FD7E5C" w:rsidP="00BA5E92">
            <w:pPr>
              <w:rPr>
                <w:rFonts w:ascii="GHEA Grapalat" w:hAnsi="GHEA Grapalat"/>
              </w:rPr>
            </w:pPr>
          </w:p>
        </w:tc>
      </w:tr>
      <w:tr w:rsidR="00FD7E5C" w:rsidRPr="00170917" w14:paraId="4FAC6AC6" w14:textId="77777777" w:rsidTr="00BA5E92">
        <w:tc>
          <w:tcPr>
            <w:tcW w:w="3114" w:type="dxa"/>
            <w:shd w:val="clear" w:color="auto" w:fill="DBE5F1"/>
          </w:tcPr>
          <w:p w14:paraId="612BE61D"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6C27D893" w14:textId="77777777" w:rsidR="00FD7E5C" w:rsidRPr="000F25F6" w:rsidRDefault="00FD7E5C" w:rsidP="00BA5E92">
            <w:pPr>
              <w:rPr>
                <w:rFonts w:ascii="GHEA Grapalat" w:hAnsi="GHEA Grapalat"/>
              </w:rPr>
            </w:pPr>
          </w:p>
        </w:tc>
      </w:tr>
      <w:tr w:rsidR="00FD7E5C" w:rsidRPr="00170917" w14:paraId="72652325" w14:textId="77777777" w:rsidTr="00BA5E92">
        <w:tc>
          <w:tcPr>
            <w:tcW w:w="3114" w:type="dxa"/>
            <w:shd w:val="clear" w:color="auto" w:fill="DBE5F1"/>
          </w:tcPr>
          <w:p w14:paraId="24891303"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39AB0ED7" w14:textId="77777777" w:rsidR="00FD7E5C" w:rsidRPr="000F25F6" w:rsidRDefault="00FD7E5C" w:rsidP="00BA5E92">
            <w:pPr>
              <w:rPr>
                <w:rFonts w:ascii="GHEA Grapalat" w:hAnsi="GHEA Grapalat"/>
              </w:rPr>
            </w:pPr>
          </w:p>
        </w:tc>
      </w:tr>
      <w:tr w:rsidR="00FD7E5C" w:rsidRPr="00DF7AA4" w14:paraId="0AC3C618" w14:textId="77777777" w:rsidTr="00BA5E92">
        <w:tc>
          <w:tcPr>
            <w:tcW w:w="3114" w:type="dxa"/>
            <w:shd w:val="clear" w:color="auto" w:fill="DBE5F1"/>
          </w:tcPr>
          <w:p w14:paraId="2D0248DD"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4BB21B07" w14:textId="77777777" w:rsidR="00FD7E5C" w:rsidRPr="000F25F6" w:rsidRDefault="00FD7E5C" w:rsidP="00BA5E92">
            <w:pPr>
              <w:rPr>
                <w:rFonts w:ascii="GHEA Grapalat" w:hAnsi="GHEA Grapalat"/>
                <w:lang w:val="hy-AM"/>
              </w:rPr>
            </w:pPr>
            <w:r>
              <w:rPr>
                <w:rFonts w:ascii="GHEA Grapalat" w:hAnsi="GHEA Grapalat"/>
                <w:sz w:val="18"/>
                <w:szCs w:val="18"/>
                <w:lang w:val="hy-AM"/>
              </w:rPr>
              <w:t>Ֆինանսավորման աղբյուրը հայտնի չէ</w:t>
            </w:r>
          </w:p>
        </w:tc>
      </w:tr>
      <w:tr w:rsidR="00FD7E5C" w:rsidRPr="002F6D47" w14:paraId="7B716CFD" w14:textId="77777777" w:rsidTr="00BA5E92">
        <w:tc>
          <w:tcPr>
            <w:tcW w:w="3114" w:type="dxa"/>
            <w:shd w:val="clear" w:color="auto" w:fill="DBE5F1"/>
          </w:tcPr>
          <w:p w14:paraId="13934570"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13DB8E71" w14:textId="77777777" w:rsidR="00FD7E5C"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Հավելվածից օգտվողների թիվ</w:t>
            </w:r>
          </w:p>
          <w:p w14:paraId="68F433BB" w14:textId="77777777" w:rsidR="00FD7E5C" w:rsidRPr="002F6D47"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Հավելվածը ներբեռնողների թիվ</w:t>
            </w:r>
          </w:p>
        </w:tc>
      </w:tr>
      <w:tr w:rsidR="00FD7E5C" w:rsidRPr="00C95490" w14:paraId="66A1CE2A" w14:textId="77777777" w:rsidTr="00BA5E92">
        <w:tc>
          <w:tcPr>
            <w:tcW w:w="3114" w:type="dxa"/>
            <w:shd w:val="clear" w:color="auto" w:fill="DBE5F1"/>
          </w:tcPr>
          <w:p w14:paraId="496F20DE"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474CC156" w14:textId="77777777" w:rsidR="00FD7E5C" w:rsidRPr="000F25F6" w:rsidRDefault="00FD7E5C" w:rsidP="00FD7E5C">
            <w:pPr>
              <w:pStyle w:val="ListParagraph"/>
              <w:numPr>
                <w:ilvl w:val="0"/>
                <w:numId w:val="5"/>
              </w:numPr>
              <w:tabs>
                <w:tab w:val="left" w:pos="162"/>
              </w:tabs>
              <w:spacing w:after="0" w:line="20" w:lineRule="atLeast"/>
              <w:ind w:left="0" w:right="72" w:firstLine="0"/>
              <w:rPr>
                <w:rFonts w:ascii="GHEA Grapalat" w:hAnsi="GHEA Grapalat"/>
                <w:lang w:val="hy-AM"/>
              </w:rPr>
            </w:pPr>
            <w:r w:rsidRPr="00437B3C">
              <w:rPr>
                <w:rFonts w:ascii="GHEA Grapalat" w:hAnsi="GHEA Grapalat"/>
                <w:sz w:val="18"/>
                <w:lang w:val="hy-AM"/>
              </w:rPr>
              <w:t>Զբոսաշրջիկների շրջանում Գյումրու մասին տեղեկատվության բարձրացում</w:t>
            </w:r>
          </w:p>
        </w:tc>
      </w:tr>
      <w:tr w:rsidR="00FD7E5C" w:rsidRPr="00C95490" w14:paraId="3070092C" w14:textId="77777777" w:rsidTr="00BA5E92">
        <w:tc>
          <w:tcPr>
            <w:tcW w:w="3114" w:type="dxa"/>
            <w:shd w:val="clear" w:color="auto" w:fill="DBE5F1"/>
          </w:tcPr>
          <w:p w14:paraId="686F1DDD" w14:textId="77777777" w:rsidR="00FD7E5C" w:rsidRPr="00B3725D" w:rsidRDefault="00FD7E5C" w:rsidP="00BA5E92">
            <w:pPr>
              <w:rPr>
                <w:rFonts w:ascii="GHEA Grapalat" w:hAnsi="GHEA Grapalat"/>
                <w:b/>
                <w:lang w:val="hy-AM"/>
              </w:rPr>
            </w:pPr>
            <w:r w:rsidRPr="00B3725D">
              <w:rPr>
                <w:rFonts w:ascii="GHEA Grapalat" w:hAnsi="GHEA Grapalat"/>
                <w:b/>
                <w:lang w:val="hy-AM"/>
              </w:rPr>
              <w:t xml:space="preserve">Պլանավորված </w:t>
            </w:r>
            <w:r w:rsidRPr="00B3725D">
              <w:rPr>
                <w:rFonts w:ascii="GHEA Grapalat" w:hAnsi="GHEA Grapalat"/>
                <w:b/>
                <w:lang w:val="hy-AM"/>
              </w:rPr>
              <w:lastRenderedPageBreak/>
              <w:t>նպատակներ, որոնց իրագործմանը նպաստելու է գործողության իրականացումը</w:t>
            </w:r>
          </w:p>
        </w:tc>
        <w:tc>
          <w:tcPr>
            <w:tcW w:w="6208" w:type="dxa"/>
          </w:tcPr>
          <w:p w14:paraId="09D983C0" w14:textId="77777777" w:rsidR="00FD7E5C" w:rsidRDefault="00FD7E5C" w:rsidP="00BA5E92">
            <w:pPr>
              <w:rPr>
                <w:rFonts w:ascii="GHEA Grapalat" w:hAnsi="GHEA Grapalat"/>
                <w:sz w:val="18"/>
                <w:lang w:val="hy-AM"/>
              </w:rPr>
            </w:pPr>
            <w:r w:rsidRPr="00437B3C">
              <w:rPr>
                <w:rFonts w:ascii="GHEA Grapalat" w:hAnsi="GHEA Grapalat"/>
                <w:sz w:val="18"/>
                <w:lang w:val="hy-AM"/>
              </w:rPr>
              <w:lastRenderedPageBreak/>
              <w:t xml:space="preserve">Զբոսաշրջիկների շրջանում Գյումրու մասին տեղեկատվության </w:t>
            </w:r>
            <w:r w:rsidRPr="00437B3C">
              <w:rPr>
                <w:rFonts w:ascii="GHEA Grapalat" w:hAnsi="GHEA Grapalat"/>
                <w:sz w:val="18"/>
                <w:lang w:val="hy-AM"/>
              </w:rPr>
              <w:lastRenderedPageBreak/>
              <w:t>բարձրացում</w:t>
            </w:r>
            <w:r>
              <w:rPr>
                <w:rFonts w:ascii="GHEA Grapalat" w:hAnsi="GHEA Grapalat"/>
                <w:sz w:val="18"/>
                <w:lang w:val="hy-AM"/>
              </w:rPr>
              <w:t xml:space="preserve"> </w:t>
            </w:r>
          </w:p>
          <w:p w14:paraId="78A015C4" w14:textId="77777777" w:rsidR="00FD7E5C" w:rsidRPr="000F25F6" w:rsidRDefault="00FD7E5C" w:rsidP="00BA5E92">
            <w:pPr>
              <w:rPr>
                <w:rFonts w:ascii="GHEA Grapalat" w:hAnsi="GHEA Grapalat" w:cs="Arial Armenian"/>
                <w:bCs/>
                <w:lang w:val="hy-AM"/>
              </w:rPr>
            </w:pPr>
            <w:r>
              <w:rPr>
                <w:rFonts w:ascii="GHEA Grapalat" w:hAnsi="GHEA Grapalat"/>
                <w:sz w:val="18"/>
                <w:lang w:val="hy-AM"/>
              </w:rPr>
              <w:t>Գյումրիում հեշտ և արագ կողմնորոշվելու և տեղաշարժվելու հնարավորություն</w:t>
            </w:r>
            <w:r w:rsidRPr="000F25F6">
              <w:rPr>
                <w:rFonts w:ascii="GHEA Grapalat" w:hAnsi="GHEA Grapalat" w:cs="Arial Armenian"/>
                <w:bCs/>
                <w:lang w:val="hy-AM"/>
              </w:rPr>
              <w:t xml:space="preserve"> </w:t>
            </w:r>
          </w:p>
        </w:tc>
      </w:tr>
      <w:tr w:rsidR="00FD7E5C" w:rsidRPr="00C95490" w14:paraId="3AC54957" w14:textId="77777777" w:rsidTr="00BA5E92">
        <w:tc>
          <w:tcPr>
            <w:tcW w:w="3114" w:type="dxa"/>
            <w:shd w:val="clear" w:color="auto" w:fill="DBE5F1"/>
          </w:tcPr>
          <w:p w14:paraId="551CB852"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49D80BBD" w14:textId="77777777" w:rsidR="00FD7E5C" w:rsidRPr="000F25F6" w:rsidRDefault="00FD7E5C" w:rsidP="00BA5E92">
            <w:pPr>
              <w:spacing w:after="120"/>
              <w:rPr>
                <w:rFonts w:ascii="GHEA Grapalat" w:hAnsi="GHEA Grapalat"/>
                <w:lang w:val="hy-AM"/>
              </w:rPr>
            </w:pPr>
            <w:r w:rsidRPr="000F25F6">
              <w:rPr>
                <w:rFonts w:ascii="GHEA Grapalat" w:hAnsi="GHEA Grapalat"/>
                <w:lang w:val="hy-AM"/>
              </w:rPr>
              <w:t>Արտաքին դիրքավորում և մարքեթինգ</w:t>
            </w:r>
          </w:p>
          <w:p w14:paraId="0047255C" w14:textId="77777777" w:rsidR="00FD7E5C" w:rsidRDefault="00FD7E5C" w:rsidP="00BA5E92">
            <w:pPr>
              <w:spacing w:before="60"/>
              <w:ind w:left="3"/>
              <w:rPr>
                <w:rFonts w:ascii="GHEA Grapalat" w:hAnsi="GHEA Grapalat"/>
                <w:lang w:val="hy-AM"/>
              </w:rPr>
            </w:pPr>
            <w:r w:rsidRPr="000F25F6">
              <w:rPr>
                <w:rFonts w:ascii="GHEA Grapalat" w:hAnsi="GHEA Grapalat"/>
                <w:lang w:val="hy-AM"/>
              </w:rPr>
              <w:t>Հող և ենթակառուցվածքներ</w:t>
            </w:r>
          </w:p>
          <w:p w14:paraId="4470E9C7" w14:textId="77777777" w:rsidR="00FD7E5C" w:rsidRPr="000F25F6" w:rsidRDefault="00FD7E5C" w:rsidP="00BA5E92">
            <w:pPr>
              <w:spacing w:before="60"/>
              <w:ind w:left="3"/>
              <w:rPr>
                <w:rFonts w:ascii="GHEA Grapalat" w:hAnsi="GHEA Grapalat"/>
                <w:lang w:val="hy-AM"/>
              </w:rPr>
            </w:pPr>
            <w:r w:rsidRPr="00197F3E">
              <w:rPr>
                <w:rFonts w:ascii="GHEA Grapalat" w:hAnsi="GHEA Grapalat"/>
                <w:lang w:val="hy-AM"/>
              </w:rPr>
              <w:t>Հմտություններ և մարդկային կապիտալ, ներառականություն</w:t>
            </w:r>
          </w:p>
        </w:tc>
      </w:tr>
    </w:tbl>
    <w:p w14:paraId="3D9B72DC" w14:textId="77777777" w:rsidR="00FD7E5C" w:rsidRDefault="00FD7E5C" w:rsidP="00FD7E5C">
      <w:pPr>
        <w:rPr>
          <w:rFonts w:ascii="Sylfaen" w:hAnsi="Sylfaen"/>
          <w:lang w:val="hy-AM"/>
        </w:rPr>
      </w:pPr>
    </w:p>
    <w:p w14:paraId="0F923D1D" w14:textId="77777777" w:rsidR="00FD7E5C" w:rsidRDefault="00FD7E5C" w:rsidP="00FD7E5C">
      <w:pPr>
        <w:rPr>
          <w:rFonts w:ascii="Sylfaen" w:hAnsi="Sylfaen"/>
          <w:lang w:val="hy-AM"/>
        </w:rPr>
      </w:pPr>
    </w:p>
    <w:p w14:paraId="783F372E" w14:textId="77777777" w:rsidR="00FD7E5C" w:rsidRPr="00DF7AA4" w:rsidRDefault="00FD7E5C" w:rsidP="00FD7E5C">
      <w:pPr>
        <w:contextualSpacing/>
        <w:jc w:val="both"/>
        <w:rPr>
          <w:rFonts w:ascii="GHEA Grapalat" w:hAnsi="GHEA Grapalat" w:cs="Arial Armenian"/>
          <w:i/>
          <w:iCs/>
          <w:u w:val="single"/>
          <w:lang w:val="hy-AM"/>
        </w:rPr>
      </w:pPr>
      <w:r w:rsidRPr="00DF7AA4">
        <w:rPr>
          <w:rFonts w:ascii="GHEA Grapalat" w:hAnsi="GHEA Grapalat" w:cs="Arial Armenian"/>
          <w:i/>
          <w:iCs/>
          <w:u w:val="single"/>
          <w:lang w:val="hy-AM"/>
        </w:rPr>
        <w:t>1.</w:t>
      </w:r>
      <w:r w:rsidRPr="00DF7AA4">
        <w:rPr>
          <w:rFonts w:ascii="GHEA Grapalat" w:hAnsi="GHEA Grapalat"/>
          <w:u w:val="single"/>
          <w:lang w:val="hy-AM"/>
        </w:rPr>
        <w:t xml:space="preserve"> Դառնալ ներգնա և արտագնա զբոսաշրջային առաջնային ուղղություններից մեկը Հայաստանում</w:t>
      </w:r>
    </w:p>
    <w:p w14:paraId="2C34E203"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45F49269" w14:textId="77777777" w:rsidTr="00BA5E92">
        <w:tc>
          <w:tcPr>
            <w:tcW w:w="9322" w:type="dxa"/>
            <w:gridSpan w:val="2"/>
            <w:shd w:val="clear" w:color="auto" w:fill="B8CCE4"/>
          </w:tcPr>
          <w:p w14:paraId="03CF6223"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DF7AA4" w14:paraId="2B9B4163" w14:textId="77777777" w:rsidTr="00BA5E92">
        <w:tc>
          <w:tcPr>
            <w:tcW w:w="3114" w:type="dxa"/>
            <w:shd w:val="clear" w:color="auto" w:fill="DBE5F1"/>
          </w:tcPr>
          <w:p w14:paraId="52A19ABD"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1CBA2146" w14:textId="77777777" w:rsidR="00FD7E5C" w:rsidRPr="000F25F6" w:rsidRDefault="00FD7E5C" w:rsidP="00BA5E92">
            <w:pPr>
              <w:rPr>
                <w:rFonts w:ascii="GHEA Grapalat" w:hAnsi="GHEA Grapalat"/>
                <w:lang w:val="hy-AM"/>
              </w:rPr>
            </w:pPr>
            <w:r w:rsidRPr="000F25F6">
              <w:rPr>
                <w:rFonts w:ascii="GHEA Grapalat" w:hAnsi="GHEA Grapalat"/>
                <w:lang w:val="hy-AM"/>
              </w:rPr>
              <w:t>1.</w:t>
            </w:r>
            <w:r>
              <w:rPr>
                <w:rFonts w:ascii="GHEA Grapalat" w:hAnsi="GHEA Grapalat"/>
                <w:lang w:val="hy-AM"/>
              </w:rPr>
              <w:t xml:space="preserve">4 </w:t>
            </w:r>
            <w:r>
              <w:rPr>
                <w:rFonts w:ascii="GHEA Grapalat" w:hAnsi="GHEA Grapalat"/>
                <w:sz w:val="18"/>
                <w:lang w:val="hy-AM"/>
              </w:rPr>
              <w:t>Հացի փառատոն</w:t>
            </w:r>
          </w:p>
        </w:tc>
      </w:tr>
      <w:tr w:rsidR="00FD7E5C" w:rsidRPr="002F6D47" w14:paraId="7BCBD5EC" w14:textId="77777777" w:rsidTr="00BA5E92">
        <w:tc>
          <w:tcPr>
            <w:tcW w:w="3114" w:type="dxa"/>
            <w:shd w:val="clear" w:color="auto" w:fill="DBE5F1"/>
          </w:tcPr>
          <w:p w14:paraId="7E284D53"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6B2B6B9A" w14:textId="77777777" w:rsidR="00FD7E5C" w:rsidRPr="000F25F6" w:rsidRDefault="00FD7E5C" w:rsidP="00BA5E92">
            <w:pPr>
              <w:rPr>
                <w:rFonts w:ascii="GHEA Grapalat" w:hAnsi="GHEA Grapalat"/>
                <w:lang w:val="hy-AM"/>
              </w:rPr>
            </w:pPr>
          </w:p>
        </w:tc>
      </w:tr>
      <w:tr w:rsidR="00FD7E5C" w:rsidRPr="00C95490" w14:paraId="2F77C607" w14:textId="77777777" w:rsidTr="00BA5E92">
        <w:tc>
          <w:tcPr>
            <w:tcW w:w="3114" w:type="dxa"/>
            <w:shd w:val="clear" w:color="auto" w:fill="DBE5F1"/>
          </w:tcPr>
          <w:p w14:paraId="55DABCFD"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4391124C" w14:textId="77777777" w:rsidR="00FD7E5C" w:rsidRPr="000F25F6" w:rsidRDefault="00FD7E5C" w:rsidP="00BA5E92">
            <w:pPr>
              <w:rPr>
                <w:rFonts w:ascii="GHEA Grapalat" w:hAnsi="GHEA Grapalat"/>
                <w:lang w:val="hy-AM"/>
              </w:rPr>
            </w:pPr>
            <w:r>
              <w:rPr>
                <w:rFonts w:ascii="GHEA Grapalat" w:hAnsi="GHEA Grapalat"/>
                <w:sz w:val="18"/>
                <w:lang w:val="hy-AM"/>
              </w:rPr>
              <w:t>Գյումրու քաղաքապետարան, մշակութային ոլորտի կազմակերպություններ</w:t>
            </w:r>
          </w:p>
        </w:tc>
      </w:tr>
      <w:tr w:rsidR="00FD7E5C" w:rsidRPr="00170917" w14:paraId="607504FE" w14:textId="77777777" w:rsidTr="00BA5E92">
        <w:tc>
          <w:tcPr>
            <w:tcW w:w="3114" w:type="dxa"/>
            <w:shd w:val="clear" w:color="auto" w:fill="DBE5F1"/>
          </w:tcPr>
          <w:p w14:paraId="20F4BAE9"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67B3313E" w14:textId="77777777" w:rsidR="00FD7E5C" w:rsidRPr="00DF7AA4" w:rsidRDefault="00FD7E5C" w:rsidP="00BA5E92">
            <w:pPr>
              <w:rPr>
                <w:rFonts w:ascii="GHEA Grapalat" w:hAnsi="GHEA Grapalat"/>
                <w:lang w:val="hy-AM"/>
              </w:rPr>
            </w:pPr>
            <w:r>
              <w:rPr>
                <w:rFonts w:ascii="GHEA Grapalat" w:hAnsi="GHEA Grapalat"/>
                <w:lang w:val="hy-AM"/>
              </w:rPr>
              <w:t>Հունվար</w:t>
            </w:r>
            <w:r w:rsidRPr="000F25F6">
              <w:rPr>
                <w:rFonts w:ascii="GHEA Grapalat" w:hAnsi="GHEA Grapalat"/>
              </w:rPr>
              <w:t xml:space="preserve"> </w:t>
            </w:r>
            <w:r>
              <w:rPr>
                <w:rFonts w:ascii="GHEA Grapalat" w:hAnsi="GHEA Grapalat"/>
                <w:lang w:val="hy-AM"/>
              </w:rPr>
              <w:t>2019</w:t>
            </w:r>
          </w:p>
        </w:tc>
      </w:tr>
      <w:tr w:rsidR="00FD7E5C" w:rsidRPr="00170917" w14:paraId="40C7AF8B" w14:textId="77777777" w:rsidTr="00BA5E92">
        <w:tc>
          <w:tcPr>
            <w:tcW w:w="3114" w:type="dxa"/>
            <w:shd w:val="clear" w:color="auto" w:fill="DBE5F1"/>
          </w:tcPr>
          <w:p w14:paraId="044D6C94"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294B1740" w14:textId="77777777" w:rsidR="00FD7E5C" w:rsidRPr="000F25F6" w:rsidRDefault="00FD7E5C" w:rsidP="00BA5E92">
            <w:pPr>
              <w:rPr>
                <w:rFonts w:ascii="GHEA Grapalat" w:hAnsi="GHEA Grapalat"/>
              </w:rPr>
            </w:pPr>
            <w:r>
              <w:rPr>
                <w:rFonts w:ascii="GHEA Grapalat" w:hAnsi="GHEA Grapalat"/>
                <w:lang w:val="hy-AM"/>
              </w:rPr>
              <w:t>10</w:t>
            </w:r>
            <w:r w:rsidRPr="000F25F6">
              <w:rPr>
                <w:rFonts w:ascii="GHEA Grapalat" w:hAnsi="GHEA Grapalat"/>
              </w:rPr>
              <w:t xml:space="preserve"> ամիս</w:t>
            </w:r>
          </w:p>
        </w:tc>
      </w:tr>
      <w:tr w:rsidR="00FD7E5C" w:rsidRPr="00170917" w14:paraId="13E7D2CC" w14:textId="77777777" w:rsidTr="00BA5E92">
        <w:tc>
          <w:tcPr>
            <w:tcW w:w="3114" w:type="dxa"/>
            <w:shd w:val="clear" w:color="auto" w:fill="DBE5F1"/>
          </w:tcPr>
          <w:p w14:paraId="47A6314D"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4DBE2D97" w14:textId="77777777" w:rsidR="00FD7E5C" w:rsidRPr="002A4FB1" w:rsidRDefault="00FD7E5C" w:rsidP="00BA5E92">
            <w:pPr>
              <w:rPr>
                <w:rFonts w:ascii="GHEA Grapalat" w:hAnsi="GHEA Grapalat"/>
                <w:lang w:val="hy-AM"/>
              </w:rPr>
            </w:pPr>
            <w:r>
              <w:rPr>
                <w:rFonts w:ascii="GHEA Grapalat" w:hAnsi="GHEA Grapalat"/>
                <w:lang w:val="hy-AM"/>
              </w:rPr>
              <w:t>500 Եվրո</w:t>
            </w:r>
          </w:p>
        </w:tc>
      </w:tr>
      <w:tr w:rsidR="00FD7E5C" w:rsidRPr="00170917" w14:paraId="0339ABA6" w14:textId="77777777" w:rsidTr="00BA5E92">
        <w:tc>
          <w:tcPr>
            <w:tcW w:w="3114" w:type="dxa"/>
            <w:shd w:val="clear" w:color="auto" w:fill="DBE5F1"/>
          </w:tcPr>
          <w:p w14:paraId="3F8EA6E3"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5EA536F1" w14:textId="77777777" w:rsidR="00FD7E5C" w:rsidRPr="000F25F6" w:rsidRDefault="00FD7E5C" w:rsidP="00BA5E92">
            <w:pPr>
              <w:rPr>
                <w:rFonts w:ascii="GHEA Grapalat" w:hAnsi="GHEA Grapalat"/>
              </w:rPr>
            </w:pPr>
          </w:p>
        </w:tc>
      </w:tr>
      <w:tr w:rsidR="00FD7E5C" w:rsidRPr="00170917" w14:paraId="07F869C8" w14:textId="77777777" w:rsidTr="00BA5E92">
        <w:tc>
          <w:tcPr>
            <w:tcW w:w="3114" w:type="dxa"/>
            <w:shd w:val="clear" w:color="auto" w:fill="DBE5F1"/>
          </w:tcPr>
          <w:p w14:paraId="567AA897"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3AA285EB" w14:textId="77777777" w:rsidR="00FD7E5C" w:rsidRPr="000F25F6" w:rsidRDefault="00FD7E5C" w:rsidP="00BA5E92">
            <w:pPr>
              <w:rPr>
                <w:rFonts w:ascii="GHEA Grapalat" w:hAnsi="GHEA Grapalat"/>
              </w:rPr>
            </w:pPr>
          </w:p>
        </w:tc>
      </w:tr>
      <w:tr w:rsidR="00FD7E5C" w:rsidRPr="00DF7AA4" w14:paraId="525EFB22" w14:textId="77777777" w:rsidTr="00BA5E92">
        <w:tc>
          <w:tcPr>
            <w:tcW w:w="3114" w:type="dxa"/>
            <w:shd w:val="clear" w:color="auto" w:fill="DBE5F1"/>
          </w:tcPr>
          <w:p w14:paraId="5FFED63A"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4E6D4E3B" w14:textId="77777777" w:rsidR="00FD7E5C" w:rsidRPr="000F25F6" w:rsidRDefault="00FD7E5C" w:rsidP="00BA5E92">
            <w:pPr>
              <w:rPr>
                <w:rFonts w:ascii="GHEA Grapalat" w:hAnsi="GHEA Grapalat"/>
                <w:lang w:val="hy-AM"/>
              </w:rPr>
            </w:pPr>
            <w:r>
              <w:rPr>
                <w:rFonts w:ascii="GHEA Grapalat" w:hAnsi="GHEA Grapalat"/>
                <w:sz w:val="18"/>
                <w:lang w:val="hy-AM"/>
              </w:rPr>
              <w:t>Գյումրու քաղաքապետարան</w:t>
            </w:r>
          </w:p>
        </w:tc>
      </w:tr>
      <w:tr w:rsidR="00FD7E5C" w:rsidRPr="002F6D47" w14:paraId="601E4F1E" w14:textId="77777777" w:rsidTr="00BA5E92">
        <w:tc>
          <w:tcPr>
            <w:tcW w:w="3114" w:type="dxa"/>
            <w:shd w:val="clear" w:color="auto" w:fill="DBE5F1"/>
          </w:tcPr>
          <w:p w14:paraId="20D52F0E"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2D7AEE8C" w14:textId="77777777" w:rsidR="00FD7E5C" w:rsidRPr="002F6D47"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Տեղեկացված պոտենցիալ զբոսաշրջիկներ</w:t>
            </w:r>
          </w:p>
        </w:tc>
      </w:tr>
      <w:tr w:rsidR="00FD7E5C" w:rsidRPr="00C95490" w14:paraId="19400510" w14:textId="77777777" w:rsidTr="00BA5E92">
        <w:tc>
          <w:tcPr>
            <w:tcW w:w="3114" w:type="dxa"/>
            <w:shd w:val="clear" w:color="auto" w:fill="DBE5F1"/>
          </w:tcPr>
          <w:p w14:paraId="05CE1F13"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4F8AC1F7" w14:textId="77777777" w:rsidR="00FD7E5C" w:rsidRPr="000F25F6" w:rsidRDefault="00FD7E5C" w:rsidP="00FD7E5C">
            <w:pPr>
              <w:pStyle w:val="ListParagraph"/>
              <w:numPr>
                <w:ilvl w:val="0"/>
                <w:numId w:val="5"/>
              </w:numPr>
              <w:tabs>
                <w:tab w:val="left" w:pos="162"/>
              </w:tabs>
              <w:spacing w:after="0" w:line="20" w:lineRule="atLeast"/>
              <w:ind w:left="0" w:right="72" w:firstLine="0"/>
              <w:rPr>
                <w:rFonts w:ascii="GHEA Grapalat" w:hAnsi="GHEA Grapalat"/>
                <w:lang w:val="hy-AM"/>
              </w:rPr>
            </w:pPr>
            <w:r>
              <w:rPr>
                <w:rFonts w:ascii="GHEA Grapalat" w:hAnsi="GHEA Grapalat"/>
                <w:sz w:val="18"/>
                <w:lang w:val="hy-AM"/>
              </w:rPr>
              <w:t>Փառատոնի օրը զբոսաշրջիկների քանակի ավելացում</w:t>
            </w:r>
          </w:p>
        </w:tc>
      </w:tr>
      <w:tr w:rsidR="00FD7E5C" w:rsidRPr="00DF7AA4" w14:paraId="6696658D" w14:textId="77777777" w:rsidTr="00BA5E92">
        <w:tc>
          <w:tcPr>
            <w:tcW w:w="3114" w:type="dxa"/>
            <w:shd w:val="clear" w:color="auto" w:fill="DBE5F1"/>
          </w:tcPr>
          <w:p w14:paraId="480EF29B" w14:textId="77777777" w:rsidR="00FD7E5C" w:rsidRPr="00B3725D" w:rsidRDefault="00FD7E5C" w:rsidP="00BA5E92">
            <w:pPr>
              <w:rPr>
                <w:rFonts w:ascii="GHEA Grapalat" w:hAnsi="GHEA Grapalat"/>
                <w:b/>
                <w:lang w:val="hy-AM"/>
              </w:rPr>
            </w:pPr>
            <w:r w:rsidRPr="00B3725D">
              <w:rPr>
                <w:rFonts w:ascii="GHEA Grapalat" w:hAnsi="GHEA Grapalat"/>
                <w:b/>
                <w:lang w:val="hy-AM"/>
              </w:rPr>
              <w:lastRenderedPageBreak/>
              <w:t>Պլանավորված նպատակներ, որոնց իրագործմանը նպաստելու է գործողության իրականացումը</w:t>
            </w:r>
          </w:p>
        </w:tc>
        <w:tc>
          <w:tcPr>
            <w:tcW w:w="6208" w:type="dxa"/>
          </w:tcPr>
          <w:p w14:paraId="007DFC34" w14:textId="77777777" w:rsidR="00FD7E5C" w:rsidRPr="000F25F6" w:rsidRDefault="00FD7E5C" w:rsidP="00BA5E92">
            <w:pPr>
              <w:rPr>
                <w:rFonts w:ascii="GHEA Grapalat" w:hAnsi="GHEA Grapalat" w:cs="Arial Armenian"/>
                <w:bCs/>
                <w:lang w:val="hy-AM"/>
              </w:rPr>
            </w:pPr>
            <w:r w:rsidRPr="00437B3C">
              <w:rPr>
                <w:rFonts w:ascii="GHEA Grapalat" w:hAnsi="GHEA Grapalat"/>
                <w:sz w:val="18"/>
                <w:lang w:val="hy-AM"/>
              </w:rPr>
              <w:t xml:space="preserve">Զբոսաշրջիկների </w:t>
            </w:r>
            <w:r>
              <w:rPr>
                <w:rFonts w:ascii="GHEA Grapalat" w:hAnsi="GHEA Grapalat"/>
                <w:sz w:val="18"/>
                <w:lang w:val="hy-AM"/>
              </w:rPr>
              <w:t>հոսքի ավելացում</w:t>
            </w:r>
          </w:p>
          <w:p w14:paraId="7C410CD6"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C95490" w14:paraId="52817696" w14:textId="77777777" w:rsidTr="00BA5E92">
        <w:tc>
          <w:tcPr>
            <w:tcW w:w="3114" w:type="dxa"/>
            <w:shd w:val="clear" w:color="auto" w:fill="DBE5F1"/>
          </w:tcPr>
          <w:p w14:paraId="32C2C8AF"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7599C214" w14:textId="77777777" w:rsidR="00FD7E5C" w:rsidRPr="000F25F6" w:rsidRDefault="00FD7E5C" w:rsidP="00BA5E92">
            <w:pPr>
              <w:spacing w:after="120"/>
              <w:rPr>
                <w:rFonts w:ascii="GHEA Grapalat" w:hAnsi="GHEA Grapalat"/>
                <w:lang w:val="hy-AM"/>
              </w:rPr>
            </w:pPr>
            <w:r w:rsidRPr="000F25F6">
              <w:rPr>
                <w:rFonts w:ascii="GHEA Grapalat" w:hAnsi="GHEA Grapalat"/>
                <w:lang w:val="hy-AM"/>
              </w:rPr>
              <w:t>Արտաքին դիրքավորում և մարքեթինգ</w:t>
            </w:r>
          </w:p>
          <w:p w14:paraId="26B777AC" w14:textId="77777777" w:rsidR="00FD7E5C" w:rsidRDefault="00FD7E5C" w:rsidP="00BA5E92">
            <w:pPr>
              <w:spacing w:before="60"/>
              <w:ind w:left="3"/>
              <w:rPr>
                <w:rFonts w:ascii="GHEA Grapalat" w:hAnsi="GHEA Grapalat"/>
                <w:lang w:val="hy-AM"/>
              </w:rPr>
            </w:pPr>
            <w:r w:rsidRPr="000F25F6">
              <w:rPr>
                <w:rFonts w:ascii="GHEA Grapalat" w:hAnsi="GHEA Grapalat"/>
                <w:lang w:val="hy-AM"/>
              </w:rPr>
              <w:t>Հող և ենթակառուցվածքներ</w:t>
            </w:r>
          </w:p>
          <w:p w14:paraId="6776C571" w14:textId="77777777" w:rsidR="00FD7E5C" w:rsidRPr="000F25F6" w:rsidRDefault="00FD7E5C" w:rsidP="00BA5E92">
            <w:pPr>
              <w:spacing w:before="60"/>
              <w:ind w:left="3"/>
              <w:rPr>
                <w:rFonts w:ascii="GHEA Grapalat" w:hAnsi="GHEA Grapalat"/>
                <w:lang w:val="hy-AM"/>
              </w:rPr>
            </w:pPr>
            <w:r w:rsidRPr="00197F3E">
              <w:rPr>
                <w:rFonts w:ascii="GHEA Grapalat" w:hAnsi="GHEA Grapalat"/>
                <w:lang w:val="hy-AM"/>
              </w:rPr>
              <w:t>Հմտություններ և մարդկային կապիտալ, ներառականություն</w:t>
            </w:r>
          </w:p>
        </w:tc>
      </w:tr>
    </w:tbl>
    <w:p w14:paraId="4BAF3FF8" w14:textId="77777777" w:rsidR="00FD7E5C" w:rsidRDefault="00FD7E5C" w:rsidP="00FD7E5C">
      <w:pPr>
        <w:rPr>
          <w:rFonts w:ascii="Sylfaen" w:hAnsi="Sylfaen"/>
          <w:lang w:val="hy-AM"/>
        </w:rPr>
      </w:pPr>
    </w:p>
    <w:p w14:paraId="1D35E104" w14:textId="77777777" w:rsidR="00FD7E5C" w:rsidRDefault="00FD7E5C" w:rsidP="00FD7E5C">
      <w:pPr>
        <w:rPr>
          <w:rFonts w:ascii="Sylfaen" w:hAnsi="Sylfaen"/>
          <w:lang w:val="hy-AM"/>
        </w:rPr>
      </w:pPr>
    </w:p>
    <w:p w14:paraId="37061AB7" w14:textId="77777777" w:rsidR="00FD7E5C" w:rsidRPr="00A51FB9" w:rsidRDefault="00FD7E5C" w:rsidP="00FD7E5C">
      <w:pPr>
        <w:contextualSpacing/>
        <w:jc w:val="both"/>
        <w:rPr>
          <w:rFonts w:ascii="GHEA Grapalat" w:hAnsi="GHEA Grapalat" w:cs="Arial Armenian"/>
          <w:i/>
          <w:iCs/>
          <w:u w:val="single"/>
          <w:lang w:val="hy-AM"/>
        </w:rPr>
      </w:pPr>
      <w:r w:rsidRPr="00A51FB9">
        <w:rPr>
          <w:rFonts w:ascii="GHEA Grapalat" w:hAnsi="GHEA Grapalat" w:cs="Arial Armenian"/>
          <w:i/>
          <w:iCs/>
          <w:u w:val="single"/>
          <w:lang w:val="hy-AM"/>
        </w:rPr>
        <w:t>2.</w:t>
      </w:r>
      <w:r w:rsidRPr="00A51FB9">
        <w:rPr>
          <w:rFonts w:ascii="GHEA Grapalat" w:hAnsi="GHEA Grapalat"/>
          <w:u w:val="single"/>
          <w:lang w:val="hy-AM"/>
        </w:rPr>
        <w:t xml:space="preserve"> </w:t>
      </w:r>
      <w:r w:rsidRPr="00A51FB9">
        <w:rPr>
          <w:rFonts w:ascii="GHEA Grapalat" w:hAnsi="GHEA Grapalat"/>
          <w:sz w:val="18"/>
          <w:u w:val="single"/>
          <w:lang w:val="hy-AM"/>
        </w:rPr>
        <w:t>Գյումրիում ձևավորել մրցունակ կրթական և տեխնոլոգիական կլաստեր</w:t>
      </w:r>
    </w:p>
    <w:p w14:paraId="003BA42B"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5AFD8AAB" w14:textId="77777777" w:rsidTr="00BA5E92">
        <w:tc>
          <w:tcPr>
            <w:tcW w:w="9322" w:type="dxa"/>
            <w:gridSpan w:val="2"/>
            <w:shd w:val="clear" w:color="auto" w:fill="B8CCE4"/>
          </w:tcPr>
          <w:p w14:paraId="0B15B641"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C95490" w14:paraId="1D4F0CE8" w14:textId="77777777" w:rsidTr="00BA5E92">
        <w:tc>
          <w:tcPr>
            <w:tcW w:w="3114" w:type="dxa"/>
            <w:shd w:val="clear" w:color="auto" w:fill="DBE5F1"/>
          </w:tcPr>
          <w:p w14:paraId="4BBDAD09"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46A4048A" w14:textId="77777777" w:rsidR="00FD7E5C" w:rsidRPr="000F25F6" w:rsidRDefault="00FD7E5C" w:rsidP="00BA5E92">
            <w:pPr>
              <w:rPr>
                <w:rFonts w:ascii="GHEA Grapalat" w:hAnsi="GHEA Grapalat"/>
                <w:lang w:val="hy-AM"/>
              </w:rPr>
            </w:pPr>
            <w:r>
              <w:rPr>
                <w:rFonts w:ascii="GHEA Grapalat" w:hAnsi="GHEA Grapalat"/>
                <w:sz w:val="18"/>
                <w:lang w:val="hy-AM"/>
              </w:rPr>
              <w:t>2</w:t>
            </w:r>
            <w:r w:rsidRPr="00997AB7">
              <w:rPr>
                <w:rFonts w:ascii="GHEA Grapalat" w:hAnsi="GHEA Grapalat"/>
                <w:sz w:val="18"/>
                <w:lang w:val="hy-AM"/>
              </w:rPr>
              <w:t>.</w:t>
            </w:r>
            <w:r>
              <w:rPr>
                <w:rFonts w:ascii="GHEA Grapalat" w:hAnsi="GHEA Grapalat"/>
                <w:sz w:val="18"/>
                <w:lang w:val="hy-AM"/>
              </w:rPr>
              <w:t>1</w:t>
            </w:r>
            <w:r w:rsidRPr="00997AB7">
              <w:rPr>
                <w:rFonts w:ascii="GHEA Grapalat" w:hAnsi="GHEA Grapalat"/>
                <w:sz w:val="18"/>
                <w:lang w:val="hy-AM"/>
              </w:rPr>
              <w:t xml:space="preserve"> </w:t>
            </w:r>
            <w:r>
              <w:rPr>
                <w:rFonts w:ascii="GHEA Grapalat" w:hAnsi="GHEA Grapalat"/>
                <w:sz w:val="18"/>
                <w:lang w:val="hy-AM"/>
              </w:rPr>
              <w:t>Գյումրին որպես ՏՏ ոլորտի գրավիչ վայր ներկայացնելու փաթեթի և հրավերքների պատրաստում</w:t>
            </w:r>
          </w:p>
        </w:tc>
      </w:tr>
      <w:tr w:rsidR="00FD7E5C" w:rsidRPr="002F6D47" w14:paraId="612C7D5D" w14:textId="77777777" w:rsidTr="00BA5E92">
        <w:tc>
          <w:tcPr>
            <w:tcW w:w="3114" w:type="dxa"/>
            <w:shd w:val="clear" w:color="auto" w:fill="DBE5F1"/>
          </w:tcPr>
          <w:p w14:paraId="7CAEF3E6"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5ECFB3AB" w14:textId="77777777" w:rsidR="00FD7E5C" w:rsidRPr="000F25F6" w:rsidRDefault="00FD7E5C" w:rsidP="00BA5E92">
            <w:pPr>
              <w:rPr>
                <w:rFonts w:ascii="GHEA Grapalat" w:hAnsi="GHEA Grapalat"/>
                <w:lang w:val="hy-AM"/>
              </w:rPr>
            </w:pPr>
          </w:p>
        </w:tc>
      </w:tr>
      <w:tr w:rsidR="00FD7E5C" w:rsidRPr="00C95490" w14:paraId="353EE6AD" w14:textId="77777777" w:rsidTr="00BA5E92">
        <w:tc>
          <w:tcPr>
            <w:tcW w:w="3114" w:type="dxa"/>
            <w:shd w:val="clear" w:color="auto" w:fill="DBE5F1"/>
          </w:tcPr>
          <w:p w14:paraId="02D23540"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55519145" w14:textId="77777777" w:rsidR="00FD7E5C" w:rsidRPr="000F25F6" w:rsidRDefault="00FD7E5C" w:rsidP="00BA5E92">
            <w:pPr>
              <w:rPr>
                <w:rFonts w:ascii="GHEA Grapalat" w:hAnsi="GHEA Grapalat"/>
                <w:lang w:val="hy-AM"/>
              </w:rPr>
            </w:pPr>
            <w:r>
              <w:rPr>
                <w:rFonts w:ascii="GHEA Grapalat" w:hAnsi="GHEA Grapalat"/>
                <w:sz w:val="18"/>
                <w:lang w:val="hy-AM"/>
              </w:rPr>
              <w:t>Գյումրու քաղաքապետարան, Գյումրիի տեխնոլոգիական կենտրոն</w:t>
            </w:r>
          </w:p>
        </w:tc>
      </w:tr>
      <w:tr w:rsidR="00FD7E5C" w:rsidRPr="00170917" w14:paraId="044E754B" w14:textId="77777777" w:rsidTr="00BA5E92">
        <w:tc>
          <w:tcPr>
            <w:tcW w:w="3114" w:type="dxa"/>
            <w:shd w:val="clear" w:color="auto" w:fill="DBE5F1"/>
          </w:tcPr>
          <w:p w14:paraId="492446D3"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0FBDED8A" w14:textId="77777777" w:rsidR="00FD7E5C" w:rsidRPr="00DF7AA4" w:rsidRDefault="00FD7E5C" w:rsidP="00BA5E92">
            <w:pPr>
              <w:rPr>
                <w:rFonts w:ascii="GHEA Grapalat" w:hAnsi="GHEA Grapalat"/>
                <w:lang w:val="hy-AM"/>
              </w:rPr>
            </w:pPr>
            <w:r>
              <w:rPr>
                <w:rFonts w:ascii="GHEA Grapalat" w:hAnsi="GHEA Grapalat"/>
                <w:lang w:val="hy-AM"/>
              </w:rPr>
              <w:t>Հոկտեմբեր</w:t>
            </w:r>
            <w:r w:rsidRPr="000F25F6">
              <w:rPr>
                <w:rFonts w:ascii="GHEA Grapalat" w:hAnsi="GHEA Grapalat"/>
              </w:rPr>
              <w:t xml:space="preserve"> </w:t>
            </w:r>
            <w:r>
              <w:rPr>
                <w:rFonts w:ascii="GHEA Grapalat" w:hAnsi="GHEA Grapalat"/>
                <w:lang w:val="hy-AM"/>
              </w:rPr>
              <w:t>2018</w:t>
            </w:r>
          </w:p>
        </w:tc>
      </w:tr>
      <w:tr w:rsidR="00FD7E5C" w:rsidRPr="00170917" w14:paraId="2FE94240" w14:textId="77777777" w:rsidTr="00BA5E92">
        <w:tc>
          <w:tcPr>
            <w:tcW w:w="3114" w:type="dxa"/>
            <w:shd w:val="clear" w:color="auto" w:fill="DBE5F1"/>
          </w:tcPr>
          <w:p w14:paraId="50F66D86"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18D49F20" w14:textId="77777777" w:rsidR="00FD7E5C" w:rsidRPr="000F25F6" w:rsidRDefault="00FD7E5C" w:rsidP="00BA5E92">
            <w:pPr>
              <w:rPr>
                <w:rFonts w:ascii="GHEA Grapalat" w:hAnsi="GHEA Grapalat"/>
              </w:rPr>
            </w:pPr>
            <w:r>
              <w:rPr>
                <w:rFonts w:ascii="GHEA Grapalat" w:hAnsi="GHEA Grapalat"/>
                <w:lang w:val="hy-AM"/>
              </w:rPr>
              <w:t>23</w:t>
            </w:r>
            <w:r w:rsidRPr="000F25F6">
              <w:rPr>
                <w:rFonts w:ascii="GHEA Grapalat" w:hAnsi="GHEA Grapalat"/>
              </w:rPr>
              <w:t xml:space="preserve"> ամիս</w:t>
            </w:r>
          </w:p>
        </w:tc>
      </w:tr>
      <w:tr w:rsidR="00FD7E5C" w:rsidRPr="00170917" w14:paraId="3B667684" w14:textId="77777777" w:rsidTr="00BA5E92">
        <w:tc>
          <w:tcPr>
            <w:tcW w:w="3114" w:type="dxa"/>
            <w:shd w:val="clear" w:color="auto" w:fill="DBE5F1"/>
          </w:tcPr>
          <w:p w14:paraId="229F70DC"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59B97911" w14:textId="77777777" w:rsidR="00FD7E5C" w:rsidRPr="002A4FB1" w:rsidRDefault="00FD7E5C" w:rsidP="00BA5E92">
            <w:pPr>
              <w:rPr>
                <w:rFonts w:ascii="GHEA Grapalat" w:hAnsi="GHEA Grapalat"/>
                <w:lang w:val="hy-AM"/>
              </w:rPr>
            </w:pPr>
            <w:r>
              <w:rPr>
                <w:rFonts w:ascii="GHEA Grapalat" w:hAnsi="GHEA Grapalat"/>
                <w:lang w:val="hy-AM"/>
              </w:rPr>
              <w:t>5000 Եվրո</w:t>
            </w:r>
          </w:p>
        </w:tc>
      </w:tr>
      <w:tr w:rsidR="00FD7E5C" w:rsidRPr="00170917" w14:paraId="64FB1D17" w14:textId="77777777" w:rsidTr="00BA5E92">
        <w:tc>
          <w:tcPr>
            <w:tcW w:w="3114" w:type="dxa"/>
            <w:shd w:val="clear" w:color="auto" w:fill="DBE5F1"/>
          </w:tcPr>
          <w:p w14:paraId="64DD6AA9"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1D51C4E4" w14:textId="77777777" w:rsidR="00FD7E5C" w:rsidRPr="000F25F6" w:rsidRDefault="00FD7E5C" w:rsidP="00BA5E92">
            <w:pPr>
              <w:rPr>
                <w:rFonts w:ascii="GHEA Grapalat" w:hAnsi="GHEA Grapalat"/>
              </w:rPr>
            </w:pPr>
          </w:p>
        </w:tc>
      </w:tr>
      <w:tr w:rsidR="00FD7E5C" w:rsidRPr="00170917" w14:paraId="0E98A453" w14:textId="77777777" w:rsidTr="00BA5E92">
        <w:tc>
          <w:tcPr>
            <w:tcW w:w="3114" w:type="dxa"/>
            <w:shd w:val="clear" w:color="auto" w:fill="DBE5F1"/>
          </w:tcPr>
          <w:p w14:paraId="1097F963"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3147125F" w14:textId="77777777" w:rsidR="00FD7E5C" w:rsidRPr="000F25F6" w:rsidRDefault="00FD7E5C" w:rsidP="00BA5E92">
            <w:pPr>
              <w:rPr>
                <w:rFonts w:ascii="GHEA Grapalat" w:hAnsi="GHEA Grapalat"/>
              </w:rPr>
            </w:pPr>
          </w:p>
        </w:tc>
      </w:tr>
      <w:tr w:rsidR="00FD7E5C" w:rsidRPr="00DF7AA4" w14:paraId="6D69481A" w14:textId="77777777" w:rsidTr="00BA5E92">
        <w:tc>
          <w:tcPr>
            <w:tcW w:w="3114" w:type="dxa"/>
            <w:shd w:val="clear" w:color="auto" w:fill="DBE5F1"/>
          </w:tcPr>
          <w:p w14:paraId="10E4C784"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33C6D1BE" w14:textId="77777777" w:rsidR="00FD7E5C" w:rsidRPr="000F25F6" w:rsidRDefault="00FD7E5C" w:rsidP="00BA5E92">
            <w:pPr>
              <w:rPr>
                <w:rFonts w:ascii="GHEA Grapalat" w:hAnsi="GHEA Grapalat"/>
                <w:lang w:val="hy-AM"/>
              </w:rPr>
            </w:pPr>
            <w:r>
              <w:rPr>
                <w:rFonts w:ascii="GHEA Grapalat" w:hAnsi="GHEA Grapalat"/>
                <w:sz w:val="18"/>
                <w:szCs w:val="18"/>
                <w:lang w:val="hy-AM"/>
              </w:rPr>
              <w:t>Ֆինանսավորման աղբյուրը հայտնի չէ</w:t>
            </w:r>
          </w:p>
        </w:tc>
      </w:tr>
      <w:tr w:rsidR="00FD7E5C" w:rsidRPr="002F6D47" w14:paraId="4732C795" w14:textId="77777777" w:rsidTr="00BA5E92">
        <w:tc>
          <w:tcPr>
            <w:tcW w:w="3114" w:type="dxa"/>
            <w:shd w:val="clear" w:color="auto" w:fill="DBE5F1"/>
          </w:tcPr>
          <w:p w14:paraId="7B0004BA"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4AC25A5E" w14:textId="77777777" w:rsidR="00FD7E5C"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Թիրախավորված կազմակերպություններին առաջարկված հնարավորությունների փաթեթ</w:t>
            </w:r>
          </w:p>
          <w:p w14:paraId="1D11994C" w14:textId="77777777" w:rsidR="00FD7E5C" w:rsidRPr="00A51FB9"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Ուղարկված հրավերքներ</w:t>
            </w:r>
          </w:p>
        </w:tc>
      </w:tr>
      <w:tr w:rsidR="00FD7E5C" w:rsidRPr="00DF7AA4" w14:paraId="42447E15" w14:textId="77777777" w:rsidTr="00BA5E92">
        <w:tc>
          <w:tcPr>
            <w:tcW w:w="3114" w:type="dxa"/>
            <w:shd w:val="clear" w:color="auto" w:fill="DBE5F1"/>
          </w:tcPr>
          <w:p w14:paraId="021F8A35"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0F05B606" w14:textId="77777777" w:rsidR="00FD7E5C" w:rsidRPr="00437B3C"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Ներգրավված նոր կազմակերպություններ</w:t>
            </w:r>
          </w:p>
          <w:p w14:paraId="6924C272" w14:textId="77777777" w:rsidR="00FD7E5C" w:rsidRPr="00A51FB9"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Ստեղծված նոր աշխատատեղեր</w:t>
            </w:r>
          </w:p>
        </w:tc>
      </w:tr>
      <w:tr w:rsidR="00FD7E5C" w:rsidRPr="00C95490" w14:paraId="1E3D89FD" w14:textId="77777777" w:rsidTr="00BA5E92">
        <w:tc>
          <w:tcPr>
            <w:tcW w:w="3114" w:type="dxa"/>
            <w:shd w:val="clear" w:color="auto" w:fill="DBE5F1"/>
          </w:tcPr>
          <w:p w14:paraId="58A5D055" w14:textId="77777777" w:rsidR="00FD7E5C" w:rsidRPr="00B3725D" w:rsidRDefault="00FD7E5C" w:rsidP="00BA5E92">
            <w:pPr>
              <w:rPr>
                <w:rFonts w:ascii="GHEA Grapalat" w:hAnsi="GHEA Grapalat"/>
                <w:b/>
                <w:lang w:val="hy-AM"/>
              </w:rPr>
            </w:pPr>
            <w:r w:rsidRPr="00B3725D">
              <w:rPr>
                <w:rFonts w:ascii="GHEA Grapalat" w:hAnsi="GHEA Grapalat"/>
                <w:b/>
                <w:lang w:val="hy-AM"/>
              </w:rPr>
              <w:lastRenderedPageBreak/>
              <w:t>Պլանավորված նպատակներ, որոնց իրագործմանը նպաստելու է գործողության իրականացումը</w:t>
            </w:r>
          </w:p>
        </w:tc>
        <w:tc>
          <w:tcPr>
            <w:tcW w:w="6208" w:type="dxa"/>
          </w:tcPr>
          <w:p w14:paraId="6C362B83" w14:textId="77777777" w:rsidR="00FD7E5C" w:rsidRDefault="00FD7E5C" w:rsidP="00BA5E92">
            <w:pPr>
              <w:rPr>
                <w:rFonts w:ascii="GHEA Grapalat" w:hAnsi="GHEA Grapalat"/>
                <w:sz w:val="18"/>
                <w:lang w:val="hy-AM"/>
              </w:rPr>
            </w:pPr>
            <w:r>
              <w:rPr>
                <w:rFonts w:ascii="GHEA Grapalat" w:hAnsi="GHEA Grapalat"/>
                <w:sz w:val="18"/>
                <w:lang w:val="hy-AM"/>
              </w:rPr>
              <w:t>Զարգացնել ՏՏ ոլորտը</w:t>
            </w:r>
          </w:p>
          <w:p w14:paraId="75302A3C" w14:textId="77777777" w:rsidR="00FD7E5C" w:rsidRPr="000F25F6" w:rsidRDefault="00FD7E5C" w:rsidP="00BA5E92">
            <w:pPr>
              <w:rPr>
                <w:rFonts w:ascii="GHEA Grapalat" w:hAnsi="GHEA Grapalat" w:cs="Arial Armenian"/>
                <w:bCs/>
                <w:lang w:val="hy-AM"/>
              </w:rPr>
            </w:pPr>
            <w:r>
              <w:rPr>
                <w:rFonts w:ascii="GHEA Grapalat" w:hAnsi="GHEA Grapalat"/>
                <w:sz w:val="18"/>
                <w:lang w:val="hy-AM"/>
              </w:rPr>
              <w:t>Ստեղծել նոր աշխատատեղեր ոլորտի մասնագետների համար</w:t>
            </w:r>
          </w:p>
          <w:p w14:paraId="53D1447E"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C95490" w14:paraId="73798D37" w14:textId="77777777" w:rsidTr="00BA5E92">
        <w:tc>
          <w:tcPr>
            <w:tcW w:w="3114" w:type="dxa"/>
            <w:shd w:val="clear" w:color="auto" w:fill="DBE5F1"/>
          </w:tcPr>
          <w:p w14:paraId="39E37E2F"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676CB1A8" w14:textId="77777777" w:rsidR="00FD7E5C" w:rsidRPr="007C027D" w:rsidRDefault="00FD7E5C" w:rsidP="00BA5E92">
            <w:pPr>
              <w:spacing w:after="120" w:line="20" w:lineRule="atLeast"/>
              <w:rPr>
                <w:rFonts w:ascii="GHEA Grapalat" w:hAnsi="GHEA Grapalat"/>
                <w:sz w:val="18"/>
                <w:lang w:val="hy-AM"/>
              </w:rPr>
            </w:pPr>
            <w:r>
              <w:rPr>
                <w:rFonts w:ascii="GHEA Grapalat" w:hAnsi="GHEA Grapalat"/>
                <w:sz w:val="18"/>
                <w:lang w:val="hy-AM"/>
              </w:rPr>
              <w:t>1. Կարգավորում և ինստիտուցիոնալ շրջանակ</w:t>
            </w:r>
          </w:p>
          <w:p w14:paraId="4FE8590A"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2</w:t>
            </w:r>
            <w:r w:rsidRPr="007C027D">
              <w:rPr>
                <w:rFonts w:ascii="GHEA Grapalat" w:hAnsi="GHEA Grapalat"/>
                <w:sz w:val="18"/>
                <w:lang w:val="hy-AM"/>
              </w:rPr>
              <w:t>. Հմտություններ և մարդկային կապիտալ, ներառականություն</w:t>
            </w:r>
          </w:p>
          <w:p w14:paraId="1FACBAC3"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3. հող և ենթակառուցվածքներ</w:t>
            </w:r>
          </w:p>
          <w:p w14:paraId="4085946B"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4. Արտաքին դիրքավորում և մարկետինգ</w:t>
            </w:r>
          </w:p>
          <w:p w14:paraId="5F9BB4F2" w14:textId="77777777" w:rsidR="00FD7E5C" w:rsidRPr="000F25F6" w:rsidRDefault="00FD7E5C" w:rsidP="00BA5E92">
            <w:pPr>
              <w:spacing w:before="60"/>
              <w:ind w:left="3"/>
              <w:rPr>
                <w:rFonts w:ascii="GHEA Grapalat" w:hAnsi="GHEA Grapalat"/>
                <w:lang w:val="hy-AM"/>
              </w:rPr>
            </w:pPr>
          </w:p>
        </w:tc>
      </w:tr>
    </w:tbl>
    <w:p w14:paraId="192B6700" w14:textId="77777777" w:rsidR="00FD7E5C" w:rsidRDefault="00FD7E5C" w:rsidP="00FD7E5C">
      <w:pPr>
        <w:rPr>
          <w:rFonts w:ascii="Sylfaen" w:hAnsi="Sylfaen"/>
          <w:lang w:val="hy-AM"/>
        </w:rPr>
      </w:pPr>
    </w:p>
    <w:p w14:paraId="311B33C2" w14:textId="77777777" w:rsidR="00FD7E5C" w:rsidRDefault="00FD7E5C" w:rsidP="00FD7E5C">
      <w:pPr>
        <w:rPr>
          <w:rFonts w:ascii="Sylfaen" w:hAnsi="Sylfaen"/>
          <w:lang w:val="hy-AM"/>
        </w:rPr>
      </w:pPr>
    </w:p>
    <w:p w14:paraId="7B9D5B43" w14:textId="77777777" w:rsidR="00FD7E5C" w:rsidRPr="00A51FB9" w:rsidRDefault="00FD7E5C" w:rsidP="00FD7E5C">
      <w:pPr>
        <w:contextualSpacing/>
        <w:jc w:val="both"/>
        <w:rPr>
          <w:rFonts w:ascii="GHEA Grapalat" w:hAnsi="GHEA Grapalat" w:cs="Arial Armenian"/>
          <w:i/>
          <w:iCs/>
          <w:u w:val="single"/>
          <w:lang w:val="hy-AM"/>
        </w:rPr>
      </w:pPr>
      <w:r w:rsidRPr="00A51FB9">
        <w:rPr>
          <w:rFonts w:ascii="GHEA Grapalat" w:hAnsi="GHEA Grapalat" w:cs="Arial Armenian"/>
          <w:i/>
          <w:iCs/>
          <w:u w:val="single"/>
          <w:lang w:val="hy-AM"/>
        </w:rPr>
        <w:t>2.</w:t>
      </w:r>
      <w:r w:rsidRPr="00A51FB9">
        <w:rPr>
          <w:rFonts w:ascii="GHEA Grapalat" w:hAnsi="GHEA Grapalat"/>
          <w:u w:val="single"/>
          <w:lang w:val="hy-AM"/>
        </w:rPr>
        <w:t xml:space="preserve"> </w:t>
      </w:r>
      <w:r w:rsidRPr="00A51FB9">
        <w:rPr>
          <w:rFonts w:ascii="GHEA Grapalat" w:hAnsi="GHEA Grapalat"/>
          <w:sz w:val="18"/>
          <w:u w:val="single"/>
          <w:lang w:val="hy-AM"/>
        </w:rPr>
        <w:t>Գյումրիում ձևավորել մրցունակ կրթական և տեխնոլոգիական կլաստեր</w:t>
      </w:r>
    </w:p>
    <w:p w14:paraId="5EC3059C"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776D12F6" w14:textId="77777777" w:rsidTr="00BA5E92">
        <w:tc>
          <w:tcPr>
            <w:tcW w:w="9322" w:type="dxa"/>
            <w:gridSpan w:val="2"/>
            <w:shd w:val="clear" w:color="auto" w:fill="B8CCE4"/>
          </w:tcPr>
          <w:p w14:paraId="7ABB1DA4"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C95490" w14:paraId="5298E0D0" w14:textId="77777777" w:rsidTr="00BA5E92">
        <w:tc>
          <w:tcPr>
            <w:tcW w:w="3114" w:type="dxa"/>
            <w:shd w:val="clear" w:color="auto" w:fill="DBE5F1"/>
          </w:tcPr>
          <w:p w14:paraId="2E7D6745"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1BEF9E4E" w14:textId="77777777" w:rsidR="00FD7E5C" w:rsidRPr="000F25F6" w:rsidRDefault="00FD7E5C" w:rsidP="00BA5E92">
            <w:pPr>
              <w:rPr>
                <w:rFonts w:ascii="GHEA Grapalat" w:hAnsi="GHEA Grapalat"/>
                <w:lang w:val="hy-AM"/>
              </w:rPr>
            </w:pPr>
            <w:r>
              <w:rPr>
                <w:rFonts w:ascii="GHEA Grapalat" w:hAnsi="GHEA Grapalat"/>
                <w:sz w:val="18"/>
                <w:lang w:val="hy-AM"/>
              </w:rPr>
              <w:t>2</w:t>
            </w:r>
            <w:r w:rsidRPr="00997AB7">
              <w:rPr>
                <w:rFonts w:ascii="GHEA Grapalat" w:hAnsi="GHEA Grapalat"/>
                <w:sz w:val="18"/>
                <w:lang w:val="hy-AM"/>
              </w:rPr>
              <w:t>.</w:t>
            </w:r>
            <w:r>
              <w:rPr>
                <w:rFonts w:ascii="GHEA Grapalat" w:hAnsi="GHEA Grapalat"/>
                <w:sz w:val="18"/>
                <w:lang w:val="hy-AM"/>
              </w:rPr>
              <w:t>2 ՏՏ լուծումներ տնտեսության համար աշխատաժողովի կազմակերպում</w:t>
            </w:r>
          </w:p>
        </w:tc>
      </w:tr>
      <w:tr w:rsidR="00FD7E5C" w:rsidRPr="002F6D47" w14:paraId="5BC7DAE9" w14:textId="77777777" w:rsidTr="00BA5E92">
        <w:tc>
          <w:tcPr>
            <w:tcW w:w="3114" w:type="dxa"/>
            <w:shd w:val="clear" w:color="auto" w:fill="DBE5F1"/>
          </w:tcPr>
          <w:p w14:paraId="4DF57A88"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5D6A8D9E" w14:textId="77777777" w:rsidR="00FD7E5C" w:rsidRPr="000F25F6" w:rsidRDefault="00FD7E5C" w:rsidP="00BA5E92">
            <w:pPr>
              <w:rPr>
                <w:rFonts w:ascii="GHEA Grapalat" w:hAnsi="GHEA Grapalat"/>
                <w:lang w:val="hy-AM"/>
              </w:rPr>
            </w:pPr>
          </w:p>
        </w:tc>
      </w:tr>
      <w:tr w:rsidR="00FD7E5C" w:rsidRPr="00C95490" w14:paraId="13AA2CFB" w14:textId="77777777" w:rsidTr="00BA5E92">
        <w:tc>
          <w:tcPr>
            <w:tcW w:w="3114" w:type="dxa"/>
            <w:shd w:val="clear" w:color="auto" w:fill="DBE5F1"/>
          </w:tcPr>
          <w:p w14:paraId="1D2607CB"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5705C6D8" w14:textId="77777777" w:rsidR="00FD7E5C" w:rsidRPr="000F25F6" w:rsidRDefault="00FD7E5C" w:rsidP="00BA5E92">
            <w:pPr>
              <w:rPr>
                <w:rFonts w:ascii="GHEA Grapalat" w:hAnsi="GHEA Grapalat"/>
                <w:lang w:val="hy-AM"/>
              </w:rPr>
            </w:pPr>
            <w:r>
              <w:rPr>
                <w:rFonts w:ascii="GHEA Grapalat" w:hAnsi="GHEA Grapalat"/>
                <w:sz w:val="18"/>
                <w:lang w:val="hy-AM"/>
              </w:rPr>
              <w:t>Գյումրու քաղաքապետարան, Գյումրիի տեխնոլոգիական կենտրոն</w:t>
            </w:r>
          </w:p>
        </w:tc>
      </w:tr>
      <w:tr w:rsidR="00FD7E5C" w:rsidRPr="00170917" w14:paraId="13129532" w14:textId="77777777" w:rsidTr="00BA5E92">
        <w:tc>
          <w:tcPr>
            <w:tcW w:w="3114" w:type="dxa"/>
            <w:shd w:val="clear" w:color="auto" w:fill="DBE5F1"/>
          </w:tcPr>
          <w:p w14:paraId="028C4ADD"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5B20C42B" w14:textId="77777777" w:rsidR="00FD7E5C" w:rsidRPr="00DF7AA4" w:rsidRDefault="00FD7E5C" w:rsidP="00BA5E92">
            <w:pPr>
              <w:rPr>
                <w:rFonts w:ascii="GHEA Grapalat" w:hAnsi="GHEA Grapalat"/>
                <w:lang w:val="hy-AM"/>
              </w:rPr>
            </w:pPr>
            <w:r>
              <w:rPr>
                <w:rFonts w:ascii="GHEA Grapalat" w:hAnsi="GHEA Grapalat"/>
                <w:lang w:val="hy-AM"/>
              </w:rPr>
              <w:t>Հոկտեմբեր</w:t>
            </w:r>
            <w:r w:rsidRPr="002F5755">
              <w:rPr>
                <w:rFonts w:ascii="GHEA Grapalat" w:hAnsi="GHEA Grapalat"/>
                <w:lang w:val="hy-AM"/>
              </w:rPr>
              <w:t xml:space="preserve"> </w:t>
            </w:r>
            <w:r>
              <w:rPr>
                <w:rFonts w:ascii="GHEA Grapalat" w:hAnsi="GHEA Grapalat"/>
                <w:lang w:val="hy-AM"/>
              </w:rPr>
              <w:t>2018</w:t>
            </w:r>
          </w:p>
        </w:tc>
      </w:tr>
      <w:tr w:rsidR="00FD7E5C" w:rsidRPr="00170917" w14:paraId="3A43C024" w14:textId="77777777" w:rsidTr="00BA5E92">
        <w:tc>
          <w:tcPr>
            <w:tcW w:w="3114" w:type="dxa"/>
            <w:shd w:val="clear" w:color="auto" w:fill="DBE5F1"/>
          </w:tcPr>
          <w:p w14:paraId="4AF2550A"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4DB52B1C" w14:textId="77777777" w:rsidR="00FD7E5C" w:rsidRPr="000F25F6" w:rsidRDefault="00FD7E5C" w:rsidP="00BA5E92">
            <w:pPr>
              <w:rPr>
                <w:rFonts w:ascii="GHEA Grapalat" w:hAnsi="GHEA Grapalat"/>
              </w:rPr>
            </w:pPr>
            <w:r>
              <w:rPr>
                <w:rFonts w:ascii="GHEA Grapalat" w:hAnsi="GHEA Grapalat"/>
                <w:lang w:val="hy-AM"/>
              </w:rPr>
              <w:t>23</w:t>
            </w:r>
            <w:r w:rsidRPr="000F25F6">
              <w:rPr>
                <w:rFonts w:ascii="GHEA Grapalat" w:hAnsi="GHEA Grapalat"/>
              </w:rPr>
              <w:t xml:space="preserve"> ամիս</w:t>
            </w:r>
          </w:p>
        </w:tc>
      </w:tr>
      <w:tr w:rsidR="00FD7E5C" w:rsidRPr="00170917" w14:paraId="10A343D8" w14:textId="77777777" w:rsidTr="00BA5E92">
        <w:tc>
          <w:tcPr>
            <w:tcW w:w="3114" w:type="dxa"/>
            <w:shd w:val="clear" w:color="auto" w:fill="DBE5F1"/>
          </w:tcPr>
          <w:p w14:paraId="542EFF4A"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2A04AE66" w14:textId="77777777" w:rsidR="00FD7E5C" w:rsidRPr="002A4FB1" w:rsidRDefault="00FD7E5C" w:rsidP="00BA5E92">
            <w:pPr>
              <w:rPr>
                <w:rFonts w:ascii="GHEA Grapalat" w:hAnsi="GHEA Grapalat"/>
                <w:lang w:val="hy-AM"/>
              </w:rPr>
            </w:pPr>
            <w:r>
              <w:rPr>
                <w:rFonts w:ascii="GHEA Grapalat" w:hAnsi="GHEA Grapalat"/>
                <w:lang w:val="hy-AM"/>
              </w:rPr>
              <w:t>2000 Եվրո</w:t>
            </w:r>
          </w:p>
        </w:tc>
      </w:tr>
      <w:tr w:rsidR="00FD7E5C" w:rsidRPr="00170917" w14:paraId="28CBD719" w14:textId="77777777" w:rsidTr="00BA5E92">
        <w:tc>
          <w:tcPr>
            <w:tcW w:w="3114" w:type="dxa"/>
            <w:shd w:val="clear" w:color="auto" w:fill="DBE5F1"/>
          </w:tcPr>
          <w:p w14:paraId="626E5F34"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3F472E66" w14:textId="77777777" w:rsidR="00FD7E5C" w:rsidRPr="000F25F6" w:rsidRDefault="00FD7E5C" w:rsidP="00BA5E92">
            <w:pPr>
              <w:rPr>
                <w:rFonts w:ascii="GHEA Grapalat" w:hAnsi="GHEA Grapalat"/>
              </w:rPr>
            </w:pPr>
          </w:p>
        </w:tc>
      </w:tr>
      <w:tr w:rsidR="00FD7E5C" w:rsidRPr="00170917" w14:paraId="1532DB36" w14:textId="77777777" w:rsidTr="00BA5E92">
        <w:tc>
          <w:tcPr>
            <w:tcW w:w="3114" w:type="dxa"/>
            <w:shd w:val="clear" w:color="auto" w:fill="DBE5F1"/>
          </w:tcPr>
          <w:p w14:paraId="2F079DF8"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5243FC4C" w14:textId="77777777" w:rsidR="00FD7E5C" w:rsidRPr="000F25F6" w:rsidRDefault="00FD7E5C" w:rsidP="00BA5E92">
            <w:pPr>
              <w:rPr>
                <w:rFonts w:ascii="GHEA Grapalat" w:hAnsi="GHEA Grapalat"/>
              </w:rPr>
            </w:pPr>
          </w:p>
        </w:tc>
      </w:tr>
      <w:tr w:rsidR="00FD7E5C" w:rsidRPr="00DF7AA4" w14:paraId="68FC42E6" w14:textId="77777777" w:rsidTr="00BA5E92">
        <w:tc>
          <w:tcPr>
            <w:tcW w:w="3114" w:type="dxa"/>
            <w:shd w:val="clear" w:color="auto" w:fill="DBE5F1"/>
          </w:tcPr>
          <w:p w14:paraId="5B1053CC"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1C6BA742" w14:textId="77777777" w:rsidR="00FD7E5C" w:rsidRPr="000F25F6" w:rsidRDefault="00FD7E5C" w:rsidP="00BA5E92">
            <w:pPr>
              <w:rPr>
                <w:rFonts w:ascii="GHEA Grapalat" w:hAnsi="GHEA Grapalat"/>
                <w:lang w:val="hy-AM"/>
              </w:rPr>
            </w:pPr>
            <w:r>
              <w:rPr>
                <w:rFonts w:ascii="GHEA Grapalat" w:hAnsi="GHEA Grapalat"/>
                <w:sz w:val="18"/>
                <w:szCs w:val="18"/>
                <w:lang w:val="hy-AM"/>
              </w:rPr>
              <w:t>Ֆինանսավորման աղբյուրը հայտնի չէ</w:t>
            </w:r>
          </w:p>
        </w:tc>
      </w:tr>
      <w:tr w:rsidR="00FD7E5C" w:rsidRPr="002F6D47" w14:paraId="654847C3" w14:textId="77777777" w:rsidTr="00BA5E92">
        <w:tc>
          <w:tcPr>
            <w:tcW w:w="3114" w:type="dxa"/>
            <w:shd w:val="clear" w:color="auto" w:fill="DBE5F1"/>
          </w:tcPr>
          <w:p w14:paraId="309F6D0A"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6F26D94B" w14:textId="77777777" w:rsidR="00FD7E5C" w:rsidRPr="00997AB7"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Հաստատված կապեր</w:t>
            </w:r>
          </w:p>
          <w:p w14:paraId="406B0915" w14:textId="77777777" w:rsidR="00FD7E5C" w:rsidRPr="002F5755"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ՏՏ կազմակերպություններին տրված պատվերներ</w:t>
            </w:r>
          </w:p>
        </w:tc>
      </w:tr>
      <w:tr w:rsidR="00FD7E5C" w:rsidRPr="00DF7AA4" w14:paraId="661A1ADD" w14:textId="77777777" w:rsidTr="00BA5E92">
        <w:tc>
          <w:tcPr>
            <w:tcW w:w="3114" w:type="dxa"/>
            <w:shd w:val="clear" w:color="auto" w:fill="DBE5F1"/>
          </w:tcPr>
          <w:p w14:paraId="20F5FB94" w14:textId="77777777" w:rsidR="00FD7E5C" w:rsidRPr="00B3725D" w:rsidRDefault="00FD7E5C" w:rsidP="00BA5E92">
            <w:pPr>
              <w:rPr>
                <w:rFonts w:ascii="GHEA Grapalat" w:hAnsi="GHEA Grapalat"/>
                <w:b/>
                <w:lang w:val="hy-AM"/>
              </w:rPr>
            </w:pPr>
            <w:r w:rsidRPr="00B3725D">
              <w:rPr>
                <w:rFonts w:ascii="GHEA Grapalat" w:hAnsi="GHEA Grapalat"/>
                <w:b/>
                <w:lang w:val="hy-AM"/>
              </w:rPr>
              <w:t xml:space="preserve">Վերջնարդյունք՝ </w:t>
            </w:r>
            <w:r w:rsidRPr="00B3725D">
              <w:rPr>
                <w:rFonts w:ascii="GHEA Grapalat" w:hAnsi="GHEA Grapalat"/>
                <w:b/>
                <w:lang w:val="hy-AM"/>
              </w:rPr>
              <w:lastRenderedPageBreak/>
              <w:t>ցուցանիշներով</w:t>
            </w:r>
          </w:p>
        </w:tc>
        <w:tc>
          <w:tcPr>
            <w:tcW w:w="6208" w:type="dxa"/>
          </w:tcPr>
          <w:p w14:paraId="17C11A49" w14:textId="77777777" w:rsidR="00FD7E5C" w:rsidRPr="002F5755"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lastRenderedPageBreak/>
              <w:t>Ձեռք բերված ՏՏ արտադրանք</w:t>
            </w:r>
          </w:p>
        </w:tc>
      </w:tr>
      <w:tr w:rsidR="00FD7E5C" w:rsidRPr="00C95490" w14:paraId="50B08BDE" w14:textId="77777777" w:rsidTr="00BA5E92">
        <w:tc>
          <w:tcPr>
            <w:tcW w:w="3114" w:type="dxa"/>
            <w:shd w:val="clear" w:color="auto" w:fill="DBE5F1"/>
          </w:tcPr>
          <w:p w14:paraId="128580E8" w14:textId="77777777" w:rsidR="00FD7E5C" w:rsidRPr="00B3725D" w:rsidRDefault="00FD7E5C" w:rsidP="00BA5E92">
            <w:pPr>
              <w:rPr>
                <w:rFonts w:ascii="GHEA Grapalat" w:hAnsi="GHEA Grapalat"/>
                <w:b/>
                <w:lang w:val="hy-AM"/>
              </w:rPr>
            </w:pPr>
            <w:r w:rsidRPr="00B3725D">
              <w:rPr>
                <w:rFonts w:ascii="GHEA Grapalat" w:hAnsi="GHEA Grapalat"/>
                <w:b/>
                <w:lang w:val="hy-AM"/>
              </w:rPr>
              <w:t>Պլանավորված նպատակներ, որոնց իրագործմանը նպաստելու է գործողության իրականացումը</w:t>
            </w:r>
          </w:p>
        </w:tc>
        <w:tc>
          <w:tcPr>
            <w:tcW w:w="6208" w:type="dxa"/>
          </w:tcPr>
          <w:p w14:paraId="26AEF7FC" w14:textId="77777777" w:rsidR="00FD7E5C" w:rsidRPr="000F25F6" w:rsidRDefault="00FD7E5C" w:rsidP="00BA5E92">
            <w:pPr>
              <w:rPr>
                <w:rFonts w:ascii="GHEA Grapalat" w:hAnsi="GHEA Grapalat" w:cs="Arial Armenian"/>
                <w:bCs/>
                <w:lang w:val="hy-AM"/>
              </w:rPr>
            </w:pPr>
            <w:r>
              <w:rPr>
                <w:rFonts w:ascii="GHEA Grapalat" w:hAnsi="GHEA Grapalat"/>
                <w:sz w:val="18"/>
                <w:lang w:val="hy-AM"/>
              </w:rPr>
              <w:t xml:space="preserve">Ստեղծել հանագործակցություն արտադրական ձեռնարկությունների և ՏՏ ոլորտի կազմակերպությունների միջև </w:t>
            </w:r>
          </w:p>
          <w:p w14:paraId="216C3EC3"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C95490" w14:paraId="0911E3D5" w14:textId="77777777" w:rsidTr="00BA5E92">
        <w:tc>
          <w:tcPr>
            <w:tcW w:w="3114" w:type="dxa"/>
            <w:shd w:val="clear" w:color="auto" w:fill="DBE5F1"/>
          </w:tcPr>
          <w:p w14:paraId="1FF29300"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37FE2830" w14:textId="77777777" w:rsidR="00FD7E5C" w:rsidRPr="007C027D" w:rsidRDefault="00FD7E5C" w:rsidP="00BA5E92">
            <w:pPr>
              <w:spacing w:after="120" w:line="20" w:lineRule="atLeast"/>
              <w:rPr>
                <w:rFonts w:ascii="GHEA Grapalat" w:hAnsi="GHEA Grapalat"/>
                <w:sz w:val="18"/>
                <w:lang w:val="hy-AM"/>
              </w:rPr>
            </w:pPr>
            <w:r>
              <w:rPr>
                <w:rFonts w:ascii="GHEA Grapalat" w:hAnsi="GHEA Grapalat"/>
                <w:sz w:val="18"/>
                <w:lang w:val="hy-AM"/>
              </w:rPr>
              <w:t>1. Կարգավորում և ինստիտուցիոնալ շրջանակ</w:t>
            </w:r>
          </w:p>
          <w:p w14:paraId="2C589454"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2</w:t>
            </w:r>
            <w:r w:rsidRPr="007C027D">
              <w:rPr>
                <w:rFonts w:ascii="GHEA Grapalat" w:hAnsi="GHEA Grapalat"/>
                <w:sz w:val="18"/>
                <w:lang w:val="hy-AM"/>
              </w:rPr>
              <w:t>. Հմտություններ և մարդկային կապիտալ, ներառականություն</w:t>
            </w:r>
          </w:p>
          <w:p w14:paraId="5D3F1AA7"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3. հող և ենթակառուցվածքներ</w:t>
            </w:r>
          </w:p>
          <w:p w14:paraId="58EE6517"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4. Արտաքին դիրքավորում և մարկետինգ</w:t>
            </w:r>
          </w:p>
          <w:p w14:paraId="4CA8F6D3" w14:textId="77777777" w:rsidR="00FD7E5C" w:rsidRPr="000F25F6" w:rsidRDefault="00FD7E5C" w:rsidP="00BA5E92">
            <w:pPr>
              <w:spacing w:before="60"/>
              <w:ind w:left="3"/>
              <w:rPr>
                <w:rFonts w:ascii="GHEA Grapalat" w:hAnsi="GHEA Grapalat"/>
                <w:lang w:val="hy-AM"/>
              </w:rPr>
            </w:pPr>
          </w:p>
        </w:tc>
      </w:tr>
    </w:tbl>
    <w:p w14:paraId="0E5E1A6E" w14:textId="77777777" w:rsidR="00FD7E5C" w:rsidRDefault="00FD7E5C" w:rsidP="00FD7E5C">
      <w:pPr>
        <w:rPr>
          <w:rFonts w:ascii="Sylfaen" w:hAnsi="Sylfaen"/>
          <w:lang w:val="hy-AM"/>
        </w:rPr>
      </w:pPr>
    </w:p>
    <w:p w14:paraId="4B289C57" w14:textId="77777777" w:rsidR="00FD7E5C" w:rsidRDefault="00FD7E5C" w:rsidP="00FD7E5C">
      <w:pPr>
        <w:rPr>
          <w:rFonts w:ascii="Sylfaen" w:hAnsi="Sylfaen"/>
          <w:lang w:val="hy-AM"/>
        </w:rPr>
      </w:pPr>
    </w:p>
    <w:p w14:paraId="7002A027" w14:textId="77777777" w:rsidR="00FD7E5C" w:rsidRDefault="00FD7E5C" w:rsidP="00FD7E5C">
      <w:pPr>
        <w:rPr>
          <w:rFonts w:ascii="Sylfaen" w:hAnsi="Sylfaen"/>
          <w:lang w:val="hy-AM"/>
        </w:rPr>
      </w:pPr>
    </w:p>
    <w:p w14:paraId="2FC6DD3F" w14:textId="77777777" w:rsidR="00FD7E5C" w:rsidRPr="00A51FB9" w:rsidRDefault="00FD7E5C" w:rsidP="00FD7E5C">
      <w:pPr>
        <w:contextualSpacing/>
        <w:jc w:val="both"/>
        <w:rPr>
          <w:rFonts w:ascii="GHEA Grapalat" w:hAnsi="GHEA Grapalat" w:cs="Arial Armenian"/>
          <w:i/>
          <w:iCs/>
          <w:u w:val="single"/>
          <w:lang w:val="hy-AM"/>
        </w:rPr>
      </w:pPr>
      <w:r w:rsidRPr="00A51FB9">
        <w:rPr>
          <w:rFonts w:ascii="GHEA Grapalat" w:hAnsi="GHEA Grapalat" w:cs="Arial Armenian"/>
          <w:i/>
          <w:iCs/>
          <w:u w:val="single"/>
          <w:lang w:val="hy-AM"/>
        </w:rPr>
        <w:t>2.</w:t>
      </w:r>
      <w:r w:rsidRPr="00A51FB9">
        <w:rPr>
          <w:rFonts w:ascii="GHEA Grapalat" w:hAnsi="GHEA Grapalat"/>
          <w:u w:val="single"/>
          <w:lang w:val="hy-AM"/>
        </w:rPr>
        <w:t xml:space="preserve"> </w:t>
      </w:r>
      <w:r w:rsidRPr="00A51FB9">
        <w:rPr>
          <w:rFonts w:ascii="GHEA Grapalat" w:hAnsi="GHEA Grapalat"/>
          <w:sz w:val="18"/>
          <w:u w:val="single"/>
          <w:lang w:val="hy-AM"/>
        </w:rPr>
        <w:t>Գյումրիում ձևավորել մրցունակ կրթական և տեխնոլոգիական կլաստեր</w:t>
      </w:r>
    </w:p>
    <w:p w14:paraId="7B229512"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25C44DF2" w14:textId="77777777" w:rsidTr="00BA5E92">
        <w:tc>
          <w:tcPr>
            <w:tcW w:w="9322" w:type="dxa"/>
            <w:gridSpan w:val="2"/>
            <w:shd w:val="clear" w:color="auto" w:fill="B8CCE4"/>
          </w:tcPr>
          <w:p w14:paraId="78BDD5E9"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DF7AA4" w14:paraId="68BE6E8E" w14:textId="77777777" w:rsidTr="00BA5E92">
        <w:tc>
          <w:tcPr>
            <w:tcW w:w="3114" w:type="dxa"/>
            <w:shd w:val="clear" w:color="auto" w:fill="DBE5F1"/>
          </w:tcPr>
          <w:p w14:paraId="76EF11F4"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4C90C410" w14:textId="77777777" w:rsidR="00FD7E5C" w:rsidRPr="000F25F6" w:rsidRDefault="00FD7E5C" w:rsidP="00BA5E92">
            <w:pPr>
              <w:rPr>
                <w:rFonts w:ascii="GHEA Grapalat" w:hAnsi="GHEA Grapalat"/>
                <w:lang w:val="hy-AM"/>
              </w:rPr>
            </w:pPr>
            <w:r>
              <w:rPr>
                <w:rFonts w:ascii="GHEA Grapalat" w:hAnsi="GHEA Grapalat"/>
                <w:sz w:val="18"/>
                <w:lang w:val="hy-AM"/>
              </w:rPr>
              <w:t>2</w:t>
            </w:r>
            <w:r w:rsidRPr="00997AB7">
              <w:rPr>
                <w:rFonts w:ascii="GHEA Grapalat" w:hAnsi="GHEA Grapalat"/>
                <w:sz w:val="18"/>
                <w:lang w:val="hy-AM"/>
              </w:rPr>
              <w:t>.</w:t>
            </w:r>
            <w:r>
              <w:rPr>
                <w:rFonts w:ascii="GHEA Grapalat" w:hAnsi="GHEA Grapalat"/>
                <w:sz w:val="18"/>
                <w:lang w:val="hy-AM"/>
              </w:rPr>
              <w:t>3 Ստեղծել միջազգային երիտասարդական ճամբար</w:t>
            </w:r>
          </w:p>
        </w:tc>
      </w:tr>
      <w:tr w:rsidR="00FD7E5C" w:rsidRPr="002F6D47" w14:paraId="729FA825" w14:textId="77777777" w:rsidTr="00BA5E92">
        <w:tc>
          <w:tcPr>
            <w:tcW w:w="3114" w:type="dxa"/>
            <w:shd w:val="clear" w:color="auto" w:fill="DBE5F1"/>
          </w:tcPr>
          <w:p w14:paraId="6CA42822"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70A4856D" w14:textId="77777777" w:rsidR="00FD7E5C" w:rsidRPr="000F25F6" w:rsidRDefault="00FD7E5C" w:rsidP="00BA5E92">
            <w:pPr>
              <w:rPr>
                <w:rFonts w:ascii="GHEA Grapalat" w:hAnsi="GHEA Grapalat"/>
                <w:lang w:val="hy-AM"/>
              </w:rPr>
            </w:pPr>
          </w:p>
        </w:tc>
      </w:tr>
      <w:tr w:rsidR="00FD7E5C" w:rsidRPr="00C95490" w14:paraId="0E399318" w14:textId="77777777" w:rsidTr="00BA5E92">
        <w:tc>
          <w:tcPr>
            <w:tcW w:w="3114" w:type="dxa"/>
            <w:shd w:val="clear" w:color="auto" w:fill="DBE5F1"/>
          </w:tcPr>
          <w:p w14:paraId="720295E4"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683D2ECE" w14:textId="77777777" w:rsidR="00FD7E5C" w:rsidRPr="000F25F6" w:rsidRDefault="00FD7E5C" w:rsidP="00BA5E92">
            <w:pPr>
              <w:rPr>
                <w:rFonts w:ascii="GHEA Grapalat" w:hAnsi="GHEA Grapalat"/>
                <w:lang w:val="hy-AM"/>
              </w:rPr>
            </w:pPr>
            <w:r>
              <w:rPr>
                <w:rFonts w:ascii="GHEA Grapalat" w:hAnsi="GHEA Grapalat"/>
                <w:sz w:val="18"/>
                <w:lang w:val="hy-AM"/>
              </w:rPr>
              <w:t>Գյումրու քաղաքապետարան, մասնավոր հատված, դոնոր կազմակերպություն</w:t>
            </w:r>
          </w:p>
        </w:tc>
      </w:tr>
      <w:tr w:rsidR="00FD7E5C" w:rsidRPr="00170917" w14:paraId="133ACF87" w14:textId="77777777" w:rsidTr="00BA5E92">
        <w:tc>
          <w:tcPr>
            <w:tcW w:w="3114" w:type="dxa"/>
            <w:shd w:val="clear" w:color="auto" w:fill="DBE5F1"/>
          </w:tcPr>
          <w:p w14:paraId="51CCB5AB"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35623292" w14:textId="77777777" w:rsidR="00FD7E5C" w:rsidRPr="00DF7AA4" w:rsidRDefault="00FD7E5C" w:rsidP="00BA5E92">
            <w:pPr>
              <w:rPr>
                <w:rFonts w:ascii="GHEA Grapalat" w:hAnsi="GHEA Grapalat"/>
                <w:lang w:val="hy-AM"/>
              </w:rPr>
            </w:pPr>
            <w:r>
              <w:rPr>
                <w:rFonts w:ascii="GHEA Grapalat" w:hAnsi="GHEA Grapalat"/>
                <w:lang w:val="hy-AM"/>
              </w:rPr>
              <w:t>Հոկտեմբեր</w:t>
            </w:r>
            <w:r w:rsidRPr="002F5755">
              <w:rPr>
                <w:rFonts w:ascii="GHEA Grapalat" w:hAnsi="GHEA Grapalat"/>
                <w:lang w:val="hy-AM"/>
              </w:rPr>
              <w:t xml:space="preserve"> </w:t>
            </w:r>
            <w:r>
              <w:rPr>
                <w:rFonts w:ascii="GHEA Grapalat" w:hAnsi="GHEA Grapalat"/>
                <w:lang w:val="hy-AM"/>
              </w:rPr>
              <w:t>2018</w:t>
            </w:r>
          </w:p>
        </w:tc>
      </w:tr>
      <w:tr w:rsidR="00FD7E5C" w:rsidRPr="00170917" w14:paraId="3EA13235" w14:textId="77777777" w:rsidTr="00BA5E92">
        <w:tc>
          <w:tcPr>
            <w:tcW w:w="3114" w:type="dxa"/>
            <w:shd w:val="clear" w:color="auto" w:fill="DBE5F1"/>
          </w:tcPr>
          <w:p w14:paraId="52382244"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4E877BB2" w14:textId="77777777" w:rsidR="00FD7E5C" w:rsidRPr="000F25F6" w:rsidRDefault="00FD7E5C" w:rsidP="00BA5E92">
            <w:pPr>
              <w:rPr>
                <w:rFonts w:ascii="GHEA Grapalat" w:hAnsi="GHEA Grapalat"/>
              </w:rPr>
            </w:pPr>
            <w:r>
              <w:rPr>
                <w:rFonts w:ascii="GHEA Grapalat" w:hAnsi="GHEA Grapalat"/>
                <w:lang w:val="hy-AM"/>
              </w:rPr>
              <w:t>23</w:t>
            </w:r>
            <w:r w:rsidRPr="000F25F6">
              <w:rPr>
                <w:rFonts w:ascii="GHEA Grapalat" w:hAnsi="GHEA Grapalat"/>
              </w:rPr>
              <w:t xml:space="preserve"> ամիս</w:t>
            </w:r>
          </w:p>
        </w:tc>
      </w:tr>
      <w:tr w:rsidR="00FD7E5C" w:rsidRPr="00170917" w14:paraId="15554633" w14:textId="77777777" w:rsidTr="00BA5E92">
        <w:tc>
          <w:tcPr>
            <w:tcW w:w="3114" w:type="dxa"/>
            <w:shd w:val="clear" w:color="auto" w:fill="DBE5F1"/>
          </w:tcPr>
          <w:p w14:paraId="490FED3A"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030C98F9" w14:textId="77777777" w:rsidR="00FD7E5C" w:rsidRPr="002A4FB1" w:rsidRDefault="00FD7E5C" w:rsidP="00BA5E92">
            <w:pPr>
              <w:rPr>
                <w:rFonts w:ascii="GHEA Grapalat" w:hAnsi="GHEA Grapalat"/>
                <w:lang w:val="hy-AM"/>
              </w:rPr>
            </w:pPr>
            <w:r>
              <w:rPr>
                <w:rFonts w:ascii="GHEA Grapalat" w:hAnsi="GHEA Grapalat"/>
                <w:lang w:val="hy-AM"/>
              </w:rPr>
              <w:t>2000000 Եվրո</w:t>
            </w:r>
          </w:p>
        </w:tc>
      </w:tr>
      <w:tr w:rsidR="00FD7E5C" w:rsidRPr="00170917" w14:paraId="38F08358" w14:textId="77777777" w:rsidTr="00BA5E92">
        <w:tc>
          <w:tcPr>
            <w:tcW w:w="3114" w:type="dxa"/>
            <w:shd w:val="clear" w:color="auto" w:fill="DBE5F1"/>
          </w:tcPr>
          <w:p w14:paraId="0372DFC9"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68FFD08C" w14:textId="77777777" w:rsidR="00FD7E5C" w:rsidRPr="000F25F6" w:rsidRDefault="00FD7E5C" w:rsidP="00BA5E92">
            <w:pPr>
              <w:rPr>
                <w:rFonts w:ascii="GHEA Grapalat" w:hAnsi="GHEA Grapalat"/>
              </w:rPr>
            </w:pPr>
          </w:p>
        </w:tc>
      </w:tr>
      <w:tr w:rsidR="00FD7E5C" w:rsidRPr="00170917" w14:paraId="6A002E2D" w14:textId="77777777" w:rsidTr="00BA5E92">
        <w:tc>
          <w:tcPr>
            <w:tcW w:w="3114" w:type="dxa"/>
            <w:shd w:val="clear" w:color="auto" w:fill="DBE5F1"/>
          </w:tcPr>
          <w:p w14:paraId="7DEBA3CD"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53F7F1B2" w14:textId="77777777" w:rsidR="00FD7E5C" w:rsidRPr="000F25F6" w:rsidRDefault="00FD7E5C" w:rsidP="00BA5E92">
            <w:pPr>
              <w:rPr>
                <w:rFonts w:ascii="GHEA Grapalat" w:hAnsi="GHEA Grapalat"/>
              </w:rPr>
            </w:pPr>
          </w:p>
        </w:tc>
      </w:tr>
      <w:tr w:rsidR="00FD7E5C" w:rsidRPr="00DF7AA4" w14:paraId="2CDCED4E" w14:textId="77777777" w:rsidTr="00BA5E92">
        <w:tc>
          <w:tcPr>
            <w:tcW w:w="3114" w:type="dxa"/>
            <w:shd w:val="clear" w:color="auto" w:fill="DBE5F1"/>
          </w:tcPr>
          <w:p w14:paraId="23F85F7F"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0A745B3D" w14:textId="77777777" w:rsidR="00FD7E5C" w:rsidRPr="000F25F6" w:rsidRDefault="00FD7E5C" w:rsidP="00BA5E92">
            <w:pPr>
              <w:rPr>
                <w:rFonts w:ascii="GHEA Grapalat" w:hAnsi="GHEA Grapalat"/>
                <w:lang w:val="hy-AM"/>
              </w:rPr>
            </w:pPr>
            <w:r>
              <w:rPr>
                <w:rFonts w:ascii="GHEA Grapalat" w:hAnsi="GHEA Grapalat"/>
                <w:sz w:val="18"/>
                <w:szCs w:val="18"/>
                <w:lang w:val="hy-AM"/>
              </w:rPr>
              <w:t>Ֆինանսավորման աղբյուրը հայտնի չէ</w:t>
            </w:r>
          </w:p>
        </w:tc>
      </w:tr>
      <w:tr w:rsidR="00FD7E5C" w:rsidRPr="002F6D47" w14:paraId="2C8DF6D5" w14:textId="77777777" w:rsidTr="00BA5E92">
        <w:tc>
          <w:tcPr>
            <w:tcW w:w="3114" w:type="dxa"/>
            <w:shd w:val="clear" w:color="auto" w:fill="DBE5F1"/>
          </w:tcPr>
          <w:p w14:paraId="3288A161" w14:textId="77777777" w:rsidR="00FD7E5C" w:rsidRPr="00B3725D" w:rsidRDefault="00FD7E5C" w:rsidP="00BA5E92">
            <w:pPr>
              <w:rPr>
                <w:rFonts w:ascii="GHEA Grapalat" w:hAnsi="GHEA Grapalat"/>
                <w:b/>
                <w:lang w:val="hy-AM"/>
              </w:rPr>
            </w:pPr>
            <w:r w:rsidRPr="00B3725D">
              <w:rPr>
                <w:rFonts w:ascii="GHEA Grapalat" w:hAnsi="GHEA Grapalat"/>
                <w:b/>
                <w:lang w:val="hy-AM"/>
              </w:rPr>
              <w:t xml:space="preserve">Արդյունք (անհրաժեշտության </w:t>
            </w:r>
            <w:r w:rsidRPr="00B3725D">
              <w:rPr>
                <w:rFonts w:ascii="GHEA Grapalat" w:hAnsi="GHEA Grapalat"/>
                <w:b/>
                <w:lang w:val="hy-AM"/>
              </w:rPr>
              <w:lastRenderedPageBreak/>
              <w:t>դեպքում՝ ցուցիչներ)</w:t>
            </w:r>
          </w:p>
        </w:tc>
        <w:tc>
          <w:tcPr>
            <w:tcW w:w="6208" w:type="dxa"/>
          </w:tcPr>
          <w:p w14:paraId="3EA3CA20" w14:textId="77777777" w:rsidR="00FD7E5C" w:rsidRPr="002F5755"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lastRenderedPageBreak/>
              <w:t>Նախագծա-նախահաշվային փաստաթղթերի փաթեթ</w:t>
            </w:r>
          </w:p>
        </w:tc>
      </w:tr>
      <w:tr w:rsidR="00FD7E5C" w:rsidRPr="00C95490" w14:paraId="09AFCBEA" w14:textId="77777777" w:rsidTr="00BA5E92">
        <w:tc>
          <w:tcPr>
            <w:tcW w:w="3114" w:type="dxa"/>
            <w:shd w:val="clear" w:color="auto" w:fill="DBE5F1"/>
          </w:tcPr>
          <w:p w14:paraId="5D430E9C"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70947094" w14:textId="77777777" w:rsidR="00FD7E5C" w:rsidRPr="002F5755"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Կառուցված և բարեկարգված ճամբար 21 հա տարածքով</w:t>
            </w:r>
          </w:p>
        </w:tc>
      </w:tr>
      <w:tr w:rsidR="00FD7E5C" w:rsidRPr="00DF7AA4" w14:paraId="0F652EB9" w14:textId="77777777" w:rsidTr="00BA5E92">
        <w:tc>
          <w:tcPr>
            <w:tcW w:w="3114" w:type="dxa"/>
            <w:shd w:val="clear" w:color="auto" w:fill="DBE5F1"/>
          </w:tcPr>
          <w:p w14:paraId="382E8415" w14:textId="77777777" w:rsidR="00FD7E5C" w:rsidRPr="00B3725D" w:rsidRDefault="00FD7E5C" w:rsidP="00BA5E92">
            <w:pPr>
              <w:rPr>
                <w:rFonts w:ascii="GHEA Grapalat" w:hAnsi="GHEA Grapalat"/>
                <w:b/>
                <w:lang w:val="hy-AM"/>
              </w:rPr>
            </w:pPr>
            <w:r w:rsidRPr="00B3725D">
              <w:rPr>
                <w:rFonts w:ascii="GHEA Grapalat" w:hAnsi="GHEA Grapalat"/>
                <w:b/>
                <w:lang w:val="hy-AM"/>
              </w:rPr>
              <w:t>Պլանավորված նպատակներ, որոնց իրագործմանը նպաստելու է գործողության իրականացումը</w:t>
            </w:r>
          </w:p>
        </w:tc>
        <w:tc>
          <w:tcPr>
            <w:tcW w:w="6208" w:type="dxa"/>
          </w:tcPr>
          <w:p w14:paraId="6B8DFCAF" w14:textId="77777777" w:rsidR="00FD7E5C" w:rsidRPr="000F25F6" w:rsidRDefault="00FD7E5C" w:rsidP="00BA5E92">
            <w:pPr>
              <w:rPr>
                <w:rFonts w:ascii="GHEA Grapalat" w:hAnsi="GHEA Grapalat" w:cs="Arial Armenian"/>
                <w:bCs/>
                <w:lang w:val="hy-AM"/>
              </w:rPr>
            </w:pPr>
            <w:r>
              <w:rPr>
                <w:rFonts w:ascii="GHEA Grapalat" w:hAnsi="GHEA Grapalat"/>
                <w:sz w:val="18"/>
                <w:lang w:val="hy-AM"/>
              </w:rPr>
              <w:t>Քաղաքում ունենալ միջազգային երիտասարդական ճամբար</w:t>
            </w:r>
          </w:p>
          <w:p w14:paraId="4123A45C"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C95490" w14:paraId="3716CB8F" w14:textId="77777777" w:rsidTr="00BA5E92">
        <w:tc>
          <w:tcPr>
            <w:tcW w:w="3114" w:type="dxa"/>
            <w:shd w:val="clear" w:color="auto" w:fill="DBE5F1"/>
          </w:tcPr>
          <w:p w14:paraId="37BE25C1"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14BB3FF2" w14:textId="77777777" w:rsidR="00FD7E5C" w:rsidRPr="007C027D" w:rsidRDefault="00FD7E5C" w:rsidP="00BA5E92">
            <w:pPr>
              <w:spacing w:after="120" w:line="20" w:lineRule="atLeast"/>
              <w:rPr>
                <w:rFonts w:ascii="GHEA Grapalat" w:hAnsi="GHEA Grapalat"/>
                <w:sz w:val="18"/>
                <w:lang w:val="hy-AM"/>
              </w:rPr>
            </w:pPr>
            <w:r>
              <w:rPr>
                <w:rFonts w:ascii="GHEA Grapalat" w:hAnsi="GHEA Grapalat"/>
                <w:sz w:val="18"/>
                <w:lang w:val="hy-AM"/>
              </w:rPr>
              <w:t>1. Կարգավորում և ինստիտուցիոնալ շրջանակ</w:t>
            </w:r>
          </w:p>
          <w:p w14:paraId="6E90F0CA"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2</w:t>
            </w:r>
            <w:r w:rsidRPr="007C027D">
              <w:rPr>
                <w:rFonts w:ascii="GHEA Grapalat" w:hAnsi="GHEA Grapalat"/>
                <w:sz w:val="18"/>
                <w:lang w:val="hy-AM"/>
              </w:rPr>
              <w:t>. Հմտություններ և մարդկային կապիտալ, ներառականություն</w:t>
            </w:r>
          </w:p>
          <w:p w14:paraId="49727955"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3. հող և ենթակառուցվածքներ</w:t>
            </w:r>
          </w:p>
          <w:p w14:paraId="47A586C6"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4. Արտաքին դիրքավորում և մարկետինգ</w:t>
            </w:r>
          </w:p>
          <w:p w14:paraId="34302C0D" w14:textId="77777777" w:rsidR="00FD7E5C" w:rsidRPr="000F25F6" w:rsidRDefault="00FD7E5C" w:rsidP="00BA5E92">
            <w:pPr>
              <w:spacing w:before="60"/>
              <w:ind w:left="3"/>
              <w:rPr>
                <w:rFonts w:ascii="GHEA Grapalat" w:hAnsi="GHEA Grapalat"/>
                <w:lang w:val="hy-AM"/>
              </w:rPr>
            </w:pPr>
          </w:p>
        </w:tc>
      </w:tr>
    </w:tbl>
    <w:p w14:paraId="008C08D1" w14:textId="77777777" w:rsidR="00FD7E5C" w:rsidRDefault="00FD7E5C" w:rsidP="00FD7E5C">
      <w:pPr>
        <w:rPr>
          <w:rFonts w:ascii="Sylfaen" w:hAnsi="Sylfaen"/>
          <w:lang w:val="hy-AM"/>
        </w:rPr>
      </w:pPr>
    </w:p>
    <w:p w14:paraId="173AE191" w14:textId="77777777" w:rsidR="00FD7E5C" w:rsidRDefault="00FD7E5C" w:rsidP="00FD7E5C">
      <w:pPr>
        <w:rPr>
          <w:rFonts w:ascii="Sylfaen" w:hAnsi="Sylfaen"/>
          <w:lang w:val="hy-AM"/>
        </w:rPr>
      </w:pPr>
    </w:p>
    <w:p w14:paraId="48EC2E86" w14:textId="77777777" w:rsidR="00FD7E5C" w:rsidRPr="002F5755" w:rsidRDefault="00FD7E5C" w:rsidP="00FD7E5C">
      <w:pPr>
        <w:contextualSpacing/>
        <w:jc w:val="both"/>
        <w:rPr>
          <w:rFonts w:ascii="GHEA Grapalat" w:hAnsi="GHEA Grapalat" w:cs="Arial Armenian"/>
          <w:i/>
          <w:iCs/>
          <w:u w:val="single"/>
          <w:lang w:val="hy-AM"/>
        </w:rPr>
      </w:pPr>
      <w:r w:rsidRPr="002F5755">
        <w:rPr>
          <w:rFonts w:ascii="GHEA Grapalat" w:hAnsi="GHEA Grapalat" w:cs="Arial Armenian"/>
          <w:i/>
          <w:iCs/>
          <w:u w:val="single"/>
          <w:lang w:val="hy-AM"/>
        </w:rPr>
        <w:t>3.</w:t>
      </w:r>
      <w:r w:rsidRPr="002F5755">
        <w:rPr>
          <w:rFonts w:ascii="GHEA Grapalat" w:hAnsi="GHEA Grapalat"/>
          <w:u w:val="single"/>
          <w:lang w:val="hy-AM"/>
        </w:rPr>
        <w:t xml:space="preserve"> </w:t>
      </w:r>
      <w:r w:rsidRPr="002F5755">
        <w:rPr>
          <w:rFonts w:ascii="GHEA Grapalat" w:hAnsi="GHEA Grapalat"/>
          <w:sz w:val="18"/>
          <w:u w:val="single"/>
          <w:lang w:val="hy-AM"/>
        </w:rPr>
        <w:t>Վերականգնել Գյումրու երբեմնի առևտրա-արդյունաբերական հզորությունները</w:t>
      </w:r>
    </w:p>
    <w:p w14:paraId="27C1AE86"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5D4992A3" w14:textId="77777777" w:rsidTr="00BA5E92">
        <w:tc>
          <w:tcPr>
            <w:tcW w:w="9322" w:type="dxa"/>
            <w:gridSpan w:val="2"/>
            <w:shd w:val="clear" w:color="auto" w:fill="B8CCE4"/>
          </w:tcPr>
          <w:p w14:paraId="4C5112C3"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C95490" w14:paraId="3C7D3FD4" w14:textId="77777777" w:rsidTr="00BA5E92">
        <w:tc>
          <w:tcPr>
            <w:tcW w:w="3114" w:type="dxa"/>
            <w:shd w:val="clear" w:color="auto" w:fill="DBE5F1"/>
          </w:tcPr>
          <w:p w14:paraId="6A8B6236"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00439A25" w14:textId="77777777" w:rsidR="00FD7E5C" w:rsidRPr="000F25F6" w:rsidRDefault="00FD7E5C" w:rsidP="00BA5E92">
            <w:pPr>
              <w:rPr>
                <w:rFonts w:ascii="GHEA Grapalat" w:hAnsi="GHEA Grapalat"/>
                <w:lang w:val="hy-AM"/>
              </w:rPr>
            </w:pPr>
            <w:r>
              <w:rPr>
                <w:rFonts w:ascii="GHEA Grapalat" w:hAnsi="GHEA Grapalat"/>
                <w:sz w:val="18"/>
                <w:lang w:val="hy-AM"/>
              </w:rPr>
              <w:t>3</w:t>
            </w:r>
            <w:r w:rsidRPr="00997AB7">
              <w:rPr>
                <w:rFonts w:ascii="GHEA Grapalat" w:hAnsi="GHEA Grapalat"/>
                <w:sz w:val="18"/>
                <w:lang w:val="hy-AM"/>
              </w:rPr>
              <w:t>.</w:t>
            </w:r>
            <w:r>
              <w:rPr>
                <w:rFonts w:ascii="GHEA Grapalat" w:hAnsi="GHEA Grapalat"/>
                <w:sz w:val="18"/>
                <w:lang w:val="hy-AM"/>
              </w:rPr>
              <w:t>1 Իրականացնել գույքագրում և քարտեզագրում Գյումրիում ձեռնարկությունների առկա գործող և չօգտագործվող շենք շինությունների</w:t>
            </w:r>
          </w:p>
        </w:tc>
      </w:tr>
      <w:tr w:rsidR="00FD7E5C" w:rsidRPr="002F6D47" w14:paraId="3B0207B6" w14:textId="77777777" w:rsidTr="00BA5E92">
        <w:tc>
          <w:tcPr>
            <w:tcW w:w="3114" w:type="dxa"/>
            <w:shd w:val="clear" w:color="auto" w:fill="DBE5F1"/>
          </w:tcPr>
          <w:p w14:paraId="2C067F4F"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104ED304" w14:textId="77777777" w:rsidR="00FD7E5C" w:rsidRPr="000F25F6" w:rsidRDefault="00FD7E5C" w:rsidP="00BA5E92">
            <w:pPr>
              <w:rPr>
                <w:rFonts w:ascii="GHEA Grapalat" w:hAnsi="GHEA Grapalat"/>
                <w:lang w:val="hy-AM"/>
              </w:rPr>
            </w:pPr>
          </w:p>
        </w:tc>
      </w:tr>
      <w:tr w:rsidR="00FD7E5C" w:rsidRPr="00DF7AA4" w14:paraId="1FA5A4C8" w14:textId="77777777" w:rsidTr="00BA5E92">
        <w:tc>
          <w:tcPr>
            <w:tcW w:w="3114" w:type="dxa"/>
            <w:shd w:val="clear" w:color="auto" w:fill="DBE5F1"/>
          </w:tcPr>
          <w:p w14:paraId="57EEA0FD"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78A2FBDF" w14:textId="77777777" w:rsidR="00FD7E5C" w:rsidRPr="000F25F6" w:rsidRDefault="00FD7E5C" w:rsidP="00BA5E92">
            <w:pPr>
              <w:rPr>
                <w:rFonts w:ascii="GHEA Grapalat" w:hAnsi="GHEA Grapalat"/>
                <w:lang w:val="hy-AM"/>
              </w:rPr>
            </w:pPr>
            <w:r>
              <w:rPr>
                <w:rFonts w:ascii="GHEA Grapalat" w:hAnsi="GHEA Grapalat"/>
                <w:sz w:val="18"/>
                <w:lang w:val="hy-AM"/>
              </w:rPr>
              <w:t>Աշխատանքային խումբ</w:t>
            </w:r>
          </w:p>
        </w:tc>
      </w:tr>
      <w:tr w:rsidR="00FD7E5C" w:rsidRPr="00170917" w14:paraId="55416343" w14:textId="77777777" w:rsidTr="00BA5E92">
        <w:tc>
          <w:tcPr>
            <w:tcW w:w="3114" w:type="dxa"/>
            <w:shd w:val="clear" w:color="auto" w:fill="DBE5F1"/>
          </w:tcPr>
          <w:p w14:paraId="30AF4F6B"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50868FA4" w14:textId="77777777" w:rsidR="00FD7E5C" w:rsidRPr="00DF7AA4" w:rsidRDefault="00FD7E5C" w:rsidP="00BA5E92">
            <w:pPr>
              <w:rPr>
                <w:rFonts w:ascii="GHEA Grapalat" w:hAnsi="GHEA Grapalat"/>
                <w:lang w:val="hy-AM"/>
              </w:rPr>
            </w:pPr>
            <w:r>
              <w:rPr>
                <w:rFonts w:ascii="GHEA Grapalat" w:hAnsi="GHEA Grapalat"/>
                <w:lang w:val="hy-AM"/>
              </w:rPr>
              <w:t>Դեկտեմբեր</w:t>
            </w:r>
            <w:r w:rsidRPr="002F5755">
              <w:rPr>
                <w:rFonts w:ascii="GHEA Grapalat" w:hAnsi="GHEA Grapalat"/>
                <w:lang w:val="hy-AM"/>
              </w:rPr>
              <w:t xml:space="preserve"> </w:t>
            </w:r>
            <w:r>
              <w:rPr>
                <w:rFonts w:ascii="GHEA Grapalat" w:hAnsi="GHEA Grapalat"/>
                <w:lang w:val="hy-AM"/>
              </w:rPr>
              <w:t>2018</w:t>
            </w:r>
          </w:p>
        </w:tc>
      </w:tr>
      <w:tr w:rsidR="00FD7E5C" w:rsidRPr="00170917" w14:paraId="0D4C9D66" w14:textId="77777777" w:rsidTr="00BA5E92">
        <w:tc>
          <w:tcPr>
            <w:tcW w:w="3114" w:type="dxa"/>
            <w:shd w:val="clear" w:color="auto" w:fill="DBE5F1"/>
          </w:tcPr>
          <w:p w14:paraId="4889F5A1"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6FA0F7BA" w14:textId="77777777" w:rsidR="00FD7E5C" w:rsidRPr="000F25F6" w:rsidRDefault="00FD7E5C" w:rsidP="00BA5E92">
            <w:pPr>
              <w:rPr>
                <w:rFonts w:ascii="GHEA Grapalat" w:hAnsi="GHEA Grapalat"/>
              </w:rPr>
            </w:pPr>
            <w:r>
              <w:rPr>
                <w:rFonts w:ascii="GHEA Grapalat" w:hAnsi="GHEA Grapalat"/>
                <w:lang w:val="hy-AM"/>
              </w:rPr>
              <w:t>6</w:t>
            </w:r>
            <w:r w:rsidRPr="000F25F6">
              <w:rPr>
                <w:rFonts w:ascii="GHEA Grapalat" w:hAnsi="GHEA Grapalat"/>
              </w:rPr>
              <w:t xml:space="preserve"> ամիս</w:t>
            </w:r>
          </w:p>
        </w:tc>
      </w:tr>
      <w:tr w:rsidR="00FD7E5C" w:rsidRPr="00170917" w14:paraId="1AC4BC59" w14:textId="77777777" w:rsidTr="00BA5E92">
        <w:tc>
          <w:tcPr>
            <w:tcW w:w="3114" w:type="dxa"/>
            <w:shd w:val="clear" w:color="auto" w:fill="DBE5F1"/>
          </w:tcPr>
          <w:p w14:paraId="4F3F0B39"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409E7A40" w14:textId="77777777" w:rsidR="00FD7E5C" w:rsidRPr="002A4FB1" w:rsidRDefault="00FD7E5C" w:rsidP="00BA5E92">
            <w:pPr>
              <w:rPr>
                <w:rFonts w:ascii="GHEA Grapalat" w:hAnsi="GHEA Grapalat"/>
                <w:lang w:val="hy-AM"/>
              </w:rPr>
            </w:pPr>
          </w:p>
        </w:tc>
      </w:tr>
      <w:tr w:rsidR="00FD7E5C" w:rsidRPr="00170917" w14:paraId="4B8FD0CD" w14:textId="77777777" w:rsidTr="00BA5E92">
        <w:tc>
          <w:tcPr>
            <w:tcW w:w="3114" w:type="dxa"/>
            <w:shd w:val="clear" w:color="auto" w:fill="DBE5F1"/>
          </w:tcPr>
          <w:p w14:paraId="087A66AC"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5AC17AC5" w14:textId="77777777" w:rsidR="00FD7E5C" w:rsidRPr="000F25F6" w:rsidRDefault="00FD7E5C" w:rsidP="00BA5E92">
            <w:pPr>
              <w:rPr>
                <w:rFonts w:ascii="GHEA Grapalat" w:hAnsi="GHEA Grapalat"/>
              </w:rPr>
            </w:pPr>
          </w:p>
        </w:tc>
      </w:tr>
      <w:tr w:rsidR="00FD7E5C" w:rsidRPr="00170917" w14:paraId="11343798" w14:textId="77777777" w:rsidTr="00BA5E92">
        <w:tc>
          <w:tcPr>
            <w:tcW w:w="3114" w:type="dxa"/>
            <w:shd w:val="clear" w:color="auto" w:fill="DBE5F1"/>
          </w:tcPr>
          <w:p w14:paraId="674A1E43"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2177EFB8" w14:textId="77777777" w:rsidR="00FD7E5C" w:rsidRPr="000F25F6" w:rsidRDefault="00FD7E5C" w:rsidP="00BA5E92">
            <w:pPr>
              <w:rPr>
                <w:rFonts w:ascii="GHEA Grapalat" w:hAnsi="GHEA Grapalat"/>
              </w:rPr>
            </w:pPr>
          </w:p>
        </w:tc>
      </w:tr>
      <w:tr w:rsidR="00FD7E5C" w:rsidRPr="00DF7AA4" w14:paraId="4AFE5C1E" w14:textId="77777777" w:rsidTr="00BA5E92">
        <w:tc>
          <w:tcPr>
            <w:tcW w:w="3114" w:type="dxa"/>
            <w:shd w:val="clear" w:color="auto" w:fill="DBE5F1"/>
          </w:tcPr>
          <w:p w14:paraId="1B457C37"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53BB1415" w14:textId="77777777" w:rsidR="00FD7E5C" w:rsidRPr="000F25F6" w:rsidRDefault="00FD7E5C" w:rsidP="00BA5E92">
            <w:pPr>
              <w:rPr>
                <w:rFonts w:ascii="GHEA Grapalat" w:hAnsi="GHEA Grapalat"/>
                <w:lang w:val="hy-AM"/>
              </w:rPr>
            </w:pPr>
          </w:p>
        </w:tc>
      </w:tr>
      <w:tr w:rsidR="00FD7E5C" w:rsidRPr="00C95490" w14:paraId="6AD55FA7" w14:textId="77777777" w:rsidTr="00BA5E92">
        <w:tc>
          <w:tcPr>
            <w:tcW w:w="3114" w:type="dxa"/>
            <w:shd w:val="clear" w:color="auto" w:fill="DBE5F1"/>
          </w:tcPr>
          <w:p w14:paraId="1B20D9B8" w14:textId="77777777" w:rsidR="00FD7E5C" w:rsidRPr="00B3725D" w:rsidRDefault="00FD7E5C" w:rsidP="00BA5E92">
            <w:pPr>
              <w:rPr>
                <w:rFonts w:ascii="GHEA Grapalat" w:hAnsi="GHEA Grapalat"/>
                <w:b/>
                <w:lang w:val="hy-AM"/>
              </w:rPr>
            </w:pPr>
            <w:r w:rsidRPr="00B3725D">
              <w:rPr>
                <w:rFonts w:ascii="GHEA Grapalat" w:hAnsi="GHEA Grapalat"/>
                <w:b/>
                <w:lang w:val="hy-AM"/>
              </w:rPr>
              <w:t xml:space="preserve">Արդյունք </w:t>
            </w:r>
            <w:r w:rsidRPr="00B3725D">
              <w:rPr>
                <w:rFonts w:ascii="GHEA Grapalat" w:hAnsi="GHEA Grapalat"/>
                <w:b/>
                <w:lang w:val="hy-AM"/>
              </w:rPr>
              <w:lastRenderedPageBreak/>
              <w:t>(անհրաժեշտության դեպքում՝ ցուցիչներ)</w:t>
            </w:r>
          </w:p>
        </w:tc>
        <w:tc>
          <w:tcPr>
            <w:tcW w:w="6208" w:type="dxa"/>
          </w:tcPr>
          <w:p w14:paraId="564D341F" w14:textId="77777777" w:rsidR="00FD7E5C" w:rsidRPr="002F5755"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lastRenderedPageBreak/>
              <w:t xml:space="preserve">Գյումրու ձեռնարկությունների , նրանց արտադրանքների և առկա </w:t>
            </w:r>
            <w:r>
              <w:rPr>
                <w:rFonts w:ascii="GHEA Grapalat" w:hAnsi="GHEA Grapalat"/>
                <w:sz w:val="18"/>
                <w:lang w:val="hy-AM"/>
              </w:rPr>
              <w:lastRenderedPageBreak/>
              <w:t>շենք-շինությունների էլեկտրոնային կատալոգ</w:t>
            </w:r>
          </w:p>
        </w:tc>
      </w:tr>
      <w:tr w:rsidR="00FD7E5C" w:rsidRPr="00C95490" w14:paraId="707C11C7" w14:textId="77777777" w:rsidTr="00BA5E92">
        <w:tc>
          <w:tcPr>
            <w:tcW w:w="3114" w:type="dxa"/>
            <w:shd w:val="clear" w:color="auto" w:fill="DBE5F1"/>
          </w:tcPr>
          <w:p w14:paraId="16C37412" w14:textId="77777777" w:rsidR="00FD7E5C" w:rsidRPr="00B3725D" w:rsidRDefault="00FD7E5C" w:rsidP="00BA5E92">
            <w:pPr>
              <w:rPr>
                <w:rFonts w:ascii="GHEA Grapalat" w:hAnsi="GHEA Grapalat"/>
                <w:b/>
                <w:lang w:val="hy-AM"/>
              </w:rPr>
            </w:pPr>
            <w:r w:rsidRPr="00B3725D">
              <w:rPr>
                <w:rFonts w:ascii="GHEA Grapalat" w:hAnsi="GHEA Grapalat"/>
                <w:b/>
                <w:lang w:val="hy-AM"/>
              </w:rPr>
              <w:lastRenderedPageBreak/>
              <w:t>Վերջնարդյունք՝ ցուցանիշներով</w:t>
            </w:r>
          </w:p>
        </w:tc>
        <w:tc>
          <w:tcPr>
            <w:tcW w:w="6208" w:type="dxa"/>
          </w:tcPr>
          <w:p w14:paraId="63488751" w14:textId="77777777" w:rsidR="00FD7E5C" w:rsidRPr="00BC07FB"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Պոտենցիալ ներդրողների մոտ տեղեկատվության բարձրացում</w:t>
            </w:r>
          </w:p>
        </w:tc>
      </w:tr>
      <w:tr w:rsidR="00FD7E5C" w:rsidRPr="00DF7AA4" w14:paraId="1F7BABF8" w14:textId="77777777" w:rsidTr="00BA5E92">
        <w:tc>
          <w:tcPr>
            <w:tcW w:w="3114" w:type="dxa"/>
            <w:shd w:val="clear" w:color="auto" w:fill="DBE5F1"/>
          </w:tcPr>
          <w:p w14:paraId="62C2F9F3" w14:textId="77777777" w:rsidR="00FD7E5C" w:rsidRPr="00B3725D" w:rsidRDefault="00FD7E5C" w:rsidP="00BA5E92">
            <w:pPr>
              <w:rPr>
                <w:rFonts w:ascii="GHEA Grapalat" w:hAnsi="GHEA Grapalat"/>
                <w:b/>
                <w:lang w:val="hy-AM"/>
              </w:rPr>
            </w:pPr>
            <w:r w:rsidRPr="00B3725D">
              <w:rPr>
                <w:rFonts w:ascii="GHEA Grapalat" w:hAnsi="GHEA Grapalat"/>
                <w:b/>
                <w:lang w:val="hy-AM"/>
              </w:rPr>
              <w:t>Պլանավորված նպատակներ, որոնց իրագործմանը նպաստելու է գործողության իրականացումը</w:t>
            </w:r>
          </w:p>
        </w:tc>
        <w:tc>
          <w:tcPr>
            <w:tcW w:w="6208" w:type="dxa"/>
          </w:tcPr>
          <w:p w14:paraId="6CFBC674" w14:textId="77777777" w:rsidR="00FD7E5C" w:rsidRPr="000F25F6" w:rsidRDefault="00FD7E5C" w:rsidP="00BA5E92">
            <w:pPr>
              <w:rPr>
                <w:rFonts w:ascii="GHEA Grapalat" w:hAnsi="GHEA Grapalat" w:cs="Arial Armenian"/>
                <w:bCs/>
                <w:lang w:val="hy-AM"/>
              </w:rPr>
            </w:pPr>
            <w:r>
              <w:rPr>
                <w:rFonts w:ascii="GHEA Grapalat" w:hAnsi="GHEA Grapalat"/>
                <w:sz w:val="18"/>
                <w:lang w:val="hy-AM"/>
              </w:rPr>
              <w:t>Նոր ձեռնարկությունների ստեցծման հնարավորություններ</w:t>
            </w:r>
          </w:p>
          <w:p w14:paraId="11F92E8E"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DF7AA4" w14:paraId="4A914874" w14:textId="77777777" w:rsidTr="00BA5E92">
        <w:tc>
          <w:tcPr>
            <w:tcW w:w="3114" w:type="dxa"/>
            <w:shd w:val="clear" w:color="auto" w:fill="DBE5F1"/>
          </w:tcPr>
          <w:p w14:paraId="66810D47"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7FE741DE" w14:textId="77777777" w:rsidR="00FD7E5C" w:rsidRPr="007C027D" w:rsidRDefault="00FD7E5C" w:rsidP="00BA5E92">
            <w:pPr>
              <w:spacing w:after="120" w:line="20" w:lineRule="atLeast"/>
              <w:rPr>
                <w:rFonts w:ascii="GHEA Grapalat" w:hAnsi="GHEA Grapalat"/>
                <w:sz w:val="18"/>
                <w:lang w:val="hy-AM"/>
              </w:rPr>
            </w:pPr>
            <w:r>
              <w:rPr>
                <w:rFonts w:ascii="GHEA Grapalat" w:hAnsi="GHEA Grapalat"/>
                <w:sz w:val="18"/>
                <w:lang w:val="hy-AM"/>
              </w:rPr>
              <w:t>1. .</w:t>
            </w:r>
            <w:r w:rsidRPr="007C027D">
              <w:rPr>
                <w:rFonts w:ascii="GHEA Grapalat" w:hAnsi="GHEA Grapalat"/>
                <w:sz w:val="18"/>
                <w:lang w:val="hy-AM"/>
              </w:rPr>
              <w:t xml:space="preserve"> </w:t>
            </w:r>
            <w:r>
              <w:rPr>
                <w:rFonts w:ascii="GHEA Grapalat" w:hAnsi="GHEA Grapalat"/>
                <w:sz w:val="18"/>
                <w:lang w:val="hy-AM"/>
              </w:rPr>
              <w:t>Կարգավորում և ինստիտուցիոնալ շրջանակ</w:t>
            </w:r>
          </w:p>
          <w:p w14:paraId="65D6E31F"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2</w:t>
            </w:r>
            <w:r w:rsidRPr="007C027D">
              <w:rPr>
                <w:rFonts w:ascii="GHEA Grapalat" w:hAnsi="GHEA Grapalat"/>
                <w:sz w:val="18"/>
                <w:lang w:val="hy-AM"/>
              </w:rPr>
              <w:t>. Հմտություններ և մարդկային կապիտալ, ներառականություն</w:t>
            </w:r>
          </w:p>
          <w:p w14:paraId="7FD417AA"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3. հող և ենթակառուցվածքներ</w:t>
            </w:r>
          </w:p>
          <w:p w14:paraId="069CDB2F" w14:textId="77777777" w:rsidR="00FD7E5C" w:rsidRPr="000F25F6" w:rsidRDefault="00FD7E5C" w:rsidP="00BA5E92">
            <w:pPr>
              <w:spacing w:before="60"/>
              <w:rPr>
                <w:rFonts w:ascii="GHEA Grapalat" w:hAnsi="GHEA Grapalat"/>
                <w:lang w:val="hy-AM"/>
              </w:rPr>
            </w:pPr>
            <w:r>
              <w:rPr>
                <w:rFonts w:ascii="GHEA Grapalat" w:hAnsi="GHEA Grapalat"/>
                <w:lang w:val="hy-AM"/>
              </w:rPr>
              <w:t xml:space="preserve"> </w:t>
            </w:r>
          </w:p>
        </w:tc>
      </w:tr>
    </w:tbl>
    <w:p w14:paraId="429574B0" w14:textId="77777777" w:rsidR="00FD7E5C" w:rsidRDefault="00FD7E5C" w:rsidP="00FD7E5C">
      <w:pPr>
        <w:rPr>
          <w:rFonts w:ascii="Sylfaen" w:hAnsi="Sylfaen"/>
          <w:lang w:val="hy-AM"/>
        </w:rPr>
      </w:pPr>
    </w:p>
    <w:p w14:paraId="7AAA6903" w14:textId="77777777" w:rsidR="00FD7E5C" w:rsidRDefault="00FD7E5C" w:rsidP="00FD7E5C">
      <w:pPr>
        <w:rPr>
          <w:rFonts w:ascii="Sylfaen" w:hAnsi="Sylfaen"/>
          <w:lang w:val="hy-AM"/>
        </w:rPr>
      </w:pPr>
    </w:p>
    <w:p w14:paraId="768B9990" w14:textId="77777777" w:rsidR="00FD7E5C" w:rsidRDefault="00FD7E5C" w:rsidP="00FD7E5C">
      <w:pPr>
        <w:rPr>
          <w:rFonts w:ascii="Sylfaen" w:hAnsi="Sylfaen"/>
          <w:lang w:val="hy-AM"/>
        </w:rPr>
      </w:pPr>
    </w:p>
    <w:p w14:paraId="648F24B8" w14:textId="77777777" w:rsidR="00FD7E5C" w:rsidRPr="002F5755" w:rsidRDefault="00FD7E5C" w:rsidP="00FD7E5C">
      <w:pPr>
        <w:contextualSpacing/>
        <w:jc w:val="both"/>
        <w:rPr>
          <w:rFonts w:ascii="GHEA Grapalat" w:hAnsi="GHEA Grapalat" w:cs="Arial Armenian"/>
          <w:i/>
          <w:iCs/>
          <w:u w:val="single"/>
          <w:lang w:val="hy-AM"/>
        </w:rPr>
      </w:pPr>
      <w:r w:rsidRPr="002F5755">
        <w:rPr>
          <w:rFonts w:ascii="GHEA Grapalat" w:hAnsi="GHEA Grapalat" w:cs="Arial Armenian"/>
          <w:i/>
          <w:iCs/>
          <w:u w:val="single"/>
          <w:lang w:val="hy-AM"/>
        </w:rPr>
        <w:t>3.</w:t>
      </w:r>
      <w:r w:rsidRPr="002F5755">
        <w:rPr>
          <w:rFonts w:ascii="GHEA Grapalat" w:hAnsi="GHEA Grapalat"/>
          <w:u w:val="single"/>
          <w:lang w:val="hy-AM"/>
        </w:rPr>
        <w:t xml:space="preserve"> </w:t>
      </w:r>
      <w:r w:rsidRPr="002F5755">
        <w:rPr>
          <w:rFonts w:ascii="GHEA Grapalat" w:hAnsi="GHEA Grapalat"/>
          <w:sz w:val="18"/>
          <w:u w:val="single"/>
          <w:lang w:val="hy-AM"/>
        </w:rPr>
        <w:t>Վերականգնել Գյումրու երբեմնի առևտրա-արդյունաբերական հզորությունները</w:t>
      </w:r>
    </w:p>
    <w:p w14:paraId="628086FA"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28668818" w14:textId="77777777" w:rsidTr="00BA5E92">
        <w:tc>
          <w:tcPr>
            <w:tcW w:w="9322" w:type="dxa"/>
            <w:gridSpan w:val="2"/>
            <w:shd w:val="clear" w:color="auto" w:fill="B8CCE4"/>
          </w:tcPr>
          <w:p w14:paraId="77C70061"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C95490" w14:paraId="0299F90E" w14:textId="77777777" w:rsidTr="00BA5E92">
        <w:tc>
          <w:tcPr>
            <w:tcW w:w="3114" w:type="dxa"/>
            <w:shd w:val="clear" w:color="auto" w:fill="DBE5F1"/>
          </w:tcPr>
          <w:p w14:paraId="007FC821"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412D516F" w14:textId="77777777" w:rsidR="00FD7E5C" w:rsidRPr="000F25F6" w:rsidRDefault="00FD7E5C" w:rsidP="00BA5E92">
            <w:pPr>
              <w:rPr>
                <w:rFonts w:ascii="GHEA Grapalat" w:hAnsi="GHEA Grapalat"/>
                <w:lang w:val="hy-AM"/>
              </w:rPr>
            </w:pPr>
            <w:r>
              <w:rPr>
                <w:rFonts w:ascii="GHEA Grapalat" w:hAnsi="GHEA Grapalat"/>
                <w:sz w:val="18"/>
                <w:lang w:val="hy-AM"/>
              </w:rPr>
              <w:t>3</w:t>
            </w:r>
            <w:r w:rsidRPr="00997AB7">
              <w:rPr>
                <w:rFonts w:ascii="GHEA Grapalat" w:hAnsi="GHEA Grapalat"/>
                <w:sz w:val="18"/>
                <w:lang w:val="hy-AM"/>
              </w:rPr>
              <w:t>.</w:t>
            </w:r>
            <w:r>
              <w:rPr>
                <w:rFonts w:ascii="GHEA Grapalat" w:hAnsi="GHEA Grapalat"/>
                <w:sz w:val="18"/>
                <w:lang w:val="hy-AM"/>
              </w:rPr>
              <w:t xml:space="preserve">2 </w:t>
            </w:r>
            <w:r w:rsidRPr="00997AB7">
              <w:rPr>
                <w:rFonts w:ascii="GHEA Grapalat" w:hAnsi="GHEA Grapalat"/>
                <w:sz w:val="18"/>
                <w:lang w:val="hy-AM"/>
              </w:rPr>
              <w:t xml:space="preserve"> </w:t>
            </w:r>
            <w:r>
              <w:rPr>
                <w:rFonts w:ascii="GHEA Grapalat" w:hAnsi="GHEA Grapalat"/>
                <w:sz w:val="18"/>
                <w:lang w:val="hy-AM"/>
              </w:rPr>
              <w:t>«Գյումրու ներուժը» գովազդային արշավի կազմակերպում և իրականացում</w:t>
            </w:r>
          </w:p>
        </w:tc>
      </w:tr>
      <w:tr w:rsidR="00FD7E5C" w:rsidRPr="002F6D47" w14:paraId="6A3D64AE" w14:textId="77777777" w:rsidTr="00BA5E92">
        <w:tc>
          <w:tcPr>
            <w:tcW w:w="3114" w:type="dxa"/>
            <w:shd w:val="clear" w:color="auto" w:fill="DBE5F1"/>
          </w:tcPr>
          <w:p w14:paraId="67F431F9"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1E2E1DE4" w14:textId="77777777" w:rsidR="00FD7E5C" w:rsidRPr="000F25F6" w:rsidRDefault="00FD7E5C" w:rsidP="00BA5E92">
            <w:pPr>
              <w:rPr>
                <w:rFonts w:ascii="GHEA Grapalat" w:hAnsi="GHEA Grapalat"/>
                <w:lang w:val="hy-AM"/>
              </w:rPr>
            </w:pPr>
          </w:p>
        </w:tc>
      </w:tr>
      <w:tr w:rsidR="00FD7E5C" w:rsidRPr="00C95490" w14:paraId="3BF03907" w14:textId="77777777" w:rsidTr="00BA5E92">
        <w:tc>
          <w:tcPr>
            <w:tcW w:w="3114" w:type="dxa"/>
            <w:shd w:val="clear" w:color="auto" w:fill="DBE5F1"/>
          </w:tcPr>
          <w:p w14:paraId="504C5189"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1AE0C4F2" w14:textId="77777777" w:rsidR="00FD7E5C" w:rsidRPr="000F25F6" w:rsidRDefault="00FD7E5C" w:rsidP="00BA5E92">
            <w:pPr>
              <w:rPr>
                <w:rFonts w:ascii="GHEA Grapalat" w:hAnsi="GHEA Grapalat"/>
                <w:lang w:val="hy-AM"/>
              </w:rPr>
            </w:pPr>
            <w:r>
              <w:rPr>
                <w:rFonts w:ascii="GHEA Grapalat" w:hAnsi="GHEA Grapalat"/>
                <w:sz w:val="18"/>
                <w:lang w:val="hy-AM"/>
              </w:rPr>
              <w:t>Գյումրու քաղաքապետարան, Գյումրիի տեխնոլոգիական կենտրոն, արտադրական ձեռնարկություններ, Գյումրու երիտասարդական պալատ</w:t>
            </w:r>
          </w:p>
        </w:tc>
      </w:tr>
      <w:tr w:rsidR="00FD7E5C" w:rsidRPr="00170917" w14:paraId="6F713974" w14:textId="77777777" w:rsidTr="00BA5E92">
        <w:tc>
          <w:tcPr>
            <w:tcW w:w="3114" w:type="dxa"/>
            <w:shd w:val="clear" w:color="auto" w:fill="DBE5F1"/>
          </w:tcPr>
          <w:p w14:paraId="09C89577"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6F1ABA7D" w14:textId="77777777" w:rsidR="00FD7E5C" w:rsidRPr="00DF7AA4" w:rsidRDefault="00FD7E5C" w:rsidP="00BA5E92">
            <w:pPr>
              <w:rPr>
                <w:rFonts w:ascii="GHEA Grapalat" w:hAnsi="GHEA Grapalat"/>
                <w:lang w:val="hy-AM"/>
              </w:rPr>
            </w:pPr>
            <w:r>
              <w:rPr>
                <w:rFonts w:ascii="GHEA Grapalat" w:hAnsi="GHEA Grapalat"/>
                <w:lang w:val="hy-AM"/>
              </w:rPr>
              <w:t>Մայիս 2019</w:t>
            </w:r>
          </w:p>
        </w:tc>
      </w:tr>
      <w:tr w:rsidR="00FD7E5C" w:rsidRPr="00170917" w14:paraId="41CCD4C6" w14:textId="77777777" w:rsidTr="00BA5E92">
        <w:tc>
          <w:tcPr>
            <w:tcW w:w="3114" w:type="dxa"/>
            <w:shd w:val="clear" w:color="auto" w:fill="DBE5F1"/>
          </w:tcPr>
          <w:p w14:paraId="65B614A5"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1542E160" w14:textId="77777777" w:rsidR="00FD7E5C" w:rsidRPr="000F25F6" w:rsidRDefault="00FD7E5C" w:rsidP="00BA5E92">
            <w:pPr>
              <w:rPr>
                <w:rFonts w:ascii="GHEA Grapalat" w:hAnsi="GHEA Grapalat"/>
              </w:rPr>
            </w:pPr>
            <w:r>
              <w:rPr>
                <w:rFonts w:ascii="GHEA Grapalat" w:hAnsi="GHEA Grapalat"/>
                <w:lang w:val="hy-AM"/>
              </w:rPr>
              <w:t>16</w:t>
            </w:r>
            <w:r w:rsidRPr="000F25F6">
              <w:rPr>
                <w:rFonts w:ascii="GHEA Grapalat" w:hAnsi="GHEA Grapalat"/>
              </w:rPr>
              <w:t xml:space="preserve"> ամիս</w:t>
            </w:r>
          </w:p>
        </w:tc>
      </w:tr>
      <w:tr w:rsidR="00FD7E5C" w:rsidRPr="00170917" w14:paraId="4E23A036" w14:textId="77777777" w:rsidTr="00BA5E92">
        <w:tc>
          <w:tcPr>
            <w:tcW w:w="3114" w:type="dxa"/>
            <w:shd w:val="clear" w:color="auto" w:fill="DBE5F1"/>
          </w:tcPr>
          <w:p w14:paraId="6A0B92E8"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590FCC76" w14:textId="77777777" w:rsidR="00FD7E5C" w:rsidRPr="002A4FB1" w:rsidRDefault="00FD7E5C" w:rsidP="00BA5E92">
            <w:pPr>
              <w:rPr>
                <w:rFonts w:ascii="GHEA Grapalat" w:hAnsi="GHEA Grapalat"/>
                <w:lang w:val="hy-AM"/>
              </w:rPr>
            </w:pPr>
            <w:r>
              <w:rPr>
                <w:rFonts w:ascii="GHEA Grapalat" w:hAnsi="GHEA Grapalat"/>
                <w:lang w:val="hy-AM"/>
              </w:rPr>
              <w:t>3000 Եվրո</w:t>
            </w:r>
          </w:p>
        </w:tc>
      </w:tr>
      <w:tr w:rsidR="00FD7E5C" w:rsidRPr="00170917" w14:paraId="2CD90EF9" w14:textId="77777777" w:rsidTr="00BA5E92">
        <w:tc>
          <w:tcPr>
            <w:tcW w:w="3114" w:type="dxa"/>
            <w:shd w:val="clear" w:color="auto" w:fill="DBE5F1"/>
          </w:tcPr>
          <w:p w14:paraId="47C60D2F"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13F4AE8D" w14:textId="77777777" w:rsidR="00FD7E5C" w:rsidRPr="000F25F6" w:rsidRDefault="00FD7E5C" w:rsidP="00BA5E92">
            <w:pPr>
              <w:rPr>
                <w:rFonts w:ascii="GHEA Grapalat" w:hAnsi="GHEA Grapalat"/>
              </w:rPr>
            </w:pPr>
          </w:p>
        </w:tc>
      </w:tr>
      <w:tr w:rsidR="00FD7E5C" w:rsidRPr="00170917" w14:paraId="384D24A8" w14:textId="77777777" w:rsidTr="00BA5E92">
        <w:tc>
          <w:tcPr>
            <w:tcW w:w="3114" w:type="dxa"/>
            <w:shd w:val="clear" w:color="auto" w:fill="DBE5F1"/>
          </w:tcPr>
          <w:p w14:paraId="1E201F54"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515EAE2F" w14:textId="77777777" w:rsidR="00FD7E5C" w:rsidRPr="000F25F6" w:rsidRDefault="00FD7E5C" w:rsidP="00BA5E92">
            <w:pPr>
              <w:rPr>
                <w:rFonts w:ascii="GHEA Grapalat" w:hAnsi="GHEA Grapalat"/>
              </w:rPr>
            </w:pPr>
          </w:p>
        </w:tc>
      </w:tr>
      <w:tr w:rsidR="00FD7E5C" w:rsidRPr="00DF7AA4" w14:paraId="00544C89" w14:textId="77777777" w:rsidTr="00BA5E92">
        <w:tc>
          <w:tcPr>
            <w:tcW w:w="3114" w:type="dxa"/>
            <w:shd w:val="clear" w:color="auto" w:fill="DBE5F1"/>
          </w:tcPr>
          <w:p w14:paraId="028403DF" w14:textId="77777777" w:rsidR="00FD7E5C" w:rsidRPr="00B3725D" w:rsidRDefault="00FD7E5C" w:rsidP="00BA5E92">
            <w:pPr>
              <w:rPr>
                <w:rFonts w:ascii="GHEA Grapalat" w:hAnsi="GHEA Grapalat"/>
                <w:b/>
                <w:lang w:val="hy-AM"/>
              </w:rPr>
            </w:pPr>
            <w:r w:rsidRPr="00B3725D">
              <w:rPr>
                <w:rFonts w:ascii="GHEA Grapalat" w:hAnsi="GHEA Grapalat"/>
                <w:b/>
                <w:lang w:val="hy-AM"/>
              </w:rPr>
              <w:t xml:space="preserve">Ֆինանսավորման աղբյուրներ (եթե հայտնի </w:t>
            </w:r>
            <w:r w:rsidRPr="00B3725D">
              <w:rPr>
                <w:rFonts w:ascii="GHEA Grapalat" w:hAnsi="GHEA Grapalat"/>
                <w:b/>
                <w:lang w:val="hy-AM"/>
              </w:rPr>
              <w:lastRenderedPageBreak/>
              <w:t>են)</w:t>
            </w:r>
          </w:p>
        </w:tc>
        <w:tc>
          <w:tcPr>
            <w:tcW w:w="6208" w:type="dxa"/>
          </w:tcPr>
          <w:p w14:paraId="1D953664" w14:textId="77777777" w:rsidR="00FD7E5C" w:rsidRPr="000F25F6" w:rsidRDefault="00FD7E5C" w:rsidP="00BA5E92">
            <w:pPr>
              <w:rPr>
                <w:rFonts w:ascii="GHEA Grapalat" w:hAnsi="GHEA Grapalat"/>
                <w:lang w:val="hy-AM"/>
              </w:rPr>
            </w:pPr>
          </w:p>
        </w:tc>
      </w:tr>
      <w:tr w:rsidR="00FD7E5C" w:rsidRPr="002F6D47" w14:paraId="47337E06" w14:textId="77777777" w:rsidTr="00BA5E92">
        <w:tc>
          <w:tcPr>
            <w:tcW w:w="3114" w:type="dxa"/>
            <w:shd w:val="clear" w:color="auto" w:fill="DBE5F1"/>
          </w:tcPr>
          <w:p w14:paraId="3D08E2B6"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18EE29C7" w14:textId="77777777" w:rsidR="00FD7E5C"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Նկարահանված և պատրաստված գովազդային նյութեր</w:t>
            </w:r>
          </w:p>
          <w:p w14:paraId="03C56800" w14:textId="77777777" w:rsidR="00FD7E5C" w:rsidRPr="002F5755"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Վիրտուալ հարթակներում</w:t>
            </w:r>
          </w:p>
        </w:tc>
      </w:tr>
      <w:tr w:rsidR="00FD7E5C" w:rsidRPr="00DF7AA4" w14:paraId="60569BE0" w14:textId="77777777" w:rsidTr="00BA5E92">
        <w:tc>
          <w:tcPr>
            <w:tcW w:w="3114" w:type="dxa"/>
            <w:shd w:val="clear" w:color="auto" w:fill="DBE5F1"/>
          </w:tcPr>
          <w:p w14:paraId="1D768499"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66C9A1F2" w14:textId="77777777" w:rsidR="00FD7E5C" w:rsidRPr="00BE77D4"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Ստեղծված նոր ձեռնարկություններ</w:t>
            </w:r>
          </w:p>
        </w:tc>
      </w:tr>
      <w:tr w:rsidR="00FD7E5C" w:rsidRPr="00DF7AA4" w14:paraId="5358EBCC" w14:textId="77777777" w:rsidTr="00BA5E92">
        <w:tc>
          <w:tcPr>
            <w:tcW w:w="3114" w:type="dxa"/>
            <w:shd w:val="clear" w:color="auto" w:fill="DBE5F1"/>
          </w:tcPr>
          <w:p w14:paraId="75A6CDD8" w14:textId="77777777" w:rsidR="00FD7E5C" w:rsidRPr="00B3725D" w:rsidRDefault="00FD7E5C" w:rsidP="00BA5E92">
            <w:pPr>
              <w:rPr>
                <w:rFonts w:ascii="GHEA Grapalat" w:hAnsi="GHEA Grapalat"/>
                <w:b/>
                <w:lang w:val="hy-AM"/>
              </w:rPr>
            </w:pPr>
            <w:r w:rsidRPr="00B3725D">
              <w:rPr>
                <w:rFonts w:ascii="GHEA Grapalat" w:hAnsi="GHEA Grapalat"/>
                <w:b/>
                <w:lang w:val="hy-AM"/>
              </w:rPr>
              <w:t>Պլանավորված նպատակներ, որոնց իրագործմանը նպաստելու է գործողության իրականացումը</w:t>
            </w:r>
          </w:p>
        </w:tc>
        <w:tc>
          <w:tcPr>
            <w:tcW w:w="6208" w:type="dxa"/>
          </w:tcPr>
          <w:p w14:paraId="1B33BFC6" w14:textId="77777777" w:rsidR="00FD7E5C" w:rsidRPr="000F25F6" w:rsidRDefault="00FD7E5C" w:rsidP="00BA5E92">
            <w:pPr>
              <w:rPr>
                <w:rFonts w:ascii="GHEA Grapalat" w:hAnsi="GHEA Grapalat" w:cs="Arial Armenian"/>
                <w:bCs/>
                <w:lang w:val="hy-AM"/>
              </w:rPr>
            </w:pPr>
            <w:r>
              <w:rPr>
                <w:rFonts w:ascii="GHEA Grapalat" w:hAnsi="GHEA Grapalat"/>
                <w:sz w:val="18"/>
                <w:lang w:val="hy-AM"/>
              </w:rPr>
              <w:t>Նոր ներդրումների ներգրավում</w:t>
            </w:r>
          </w:p>
          <w:p w14:paraId="2B50BC6A"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DF7AA4" w14:paraId="3AA82E17" w14:textId="77777777" w:rsidTr="00BA5E92">
        <w:tc>
          <w:tcPr>
            <w:tcW w:w="3114" w:type="dxa"/>
            <w:shd w:val="clear" w:color="auto" w:fill="DBE5F1"/>
          </w:tcPr>
          <w:p w14:paraId="155AE148"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5A813769" w14:textId="77777777" w:rsidR="00FD7E5C" w:rsidRPr="007C027D" w:rsidRDefault="00FD7E5C" w:rsidP="00BA5E92">
            <w:pPr>
              <w:spacing w:after="120" w:line="20" w:lineRule="atLeast"/>
              <w:rPr>
                <w:rFonts w:ascii="GHEA Grapalat" w:hAnsi="GHEA Grapalat"/>
                <w:sz w:val="18"/>
                <w:lang w:val="hy-AM"/>
              </w:rPr>
            </w:pPr>
            <w:r>
              <w:rPr>
                <w:rFonts w:ascii="GHEA Grapalat" w:hAnsi="GHEA Grapalat"/>
                <w:sz w:val="18"/>
                <w:lang w:val="hy-AM"/>
              </w:rPr>
              <w:t>1. .</w:t>
            </w:r>
            <w:r w:rsidRPr="007C027D">
              <w:rPr>
                <w:rFonts w:ascii="GHEA Grapalat" w:hAnsi="GHEA Grapalat"/>
                <w:sz w:val="18"/>
                <w:lang w:val="hy-AM"/>
              </w:rPr>
              <w:t xml:space="preserve"> </w:t>
            </w:r>
            <w:r>
              <w:rPr>
                <w:rFonts w:ascii="GHEA Grapalat" w:hAnsi="GHEA Grapalat"/>
                <w:sz w:val="18"/>
                <w:lang w:val="hy-AM"/>
              </w:rPr>
              <w:t>Կարգավորում և ինստիտուցիոնալ շրջանակ</w:t>
            </w:r>
          </w:p>
          <w:p w14:paraId="2A379016"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2</w:t>
            </w:r>
            <w:r w:rsidRPr="007C027D">
              <w:rPr>
                <w:rFonts w:ascii="GHEA Grapalat" w:hAnsi="GHEA Grapalat"/>
                <w:sz w:val="18"/>
                <w:lang w:val="hy-AM"/>
              </w:rPr>
              <w:t>. Հմտություններ և մարդկային կապիտալ, ներառականություն</w:t>
            </w:r>
          </w:p>
          <w:p w14:paraId="309F66C6"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3. հող և ենթակառուցվածքներ</w:t>
            </w:r>
          </w:p>
          <w:p w14:paraId="6E36780B" w14:textId="77777777" w:rsidR="00FD7E5C" w:rsidRPr="000F25F6" w:rsidRDefault="00FD7E5C" w:rsidP="00BA5E92">
            <w:pPr>
              <w:spacing w:before="60"/>
              <w:rPr>
                <w:rFonts w:ascii="GHEA Grapalat" w:hAnsi="GHEA Grapalat"/>
                <w:lang w:val="hy-AM"/>
              </w:rPr>
            </w:pPr>
            <w:r>
              <w:rPr>
                <w:rFonts w:ascii="GHEA Grapalat" w:hAnsi="GHEA Grapalat"/>
                <w:lang w:val="hy-AM"/>
              </w:rPr>
              <w:t xml:space="preserve"> </w:t>
            </w:r>
          </w:p>
        </w:tc>
      </w:tr>
    </w:tbl>
    <w:p w14:paraId="60FCF801" w14:textId="77777777" w:rsidR="00FD7E5C" w:rsidRDefault="00FD7E5C" w:rsidP="00FD7E5C">
      <w:pPr>
        <w:rPr>
          <w:rFonts w:ascii="Sylfaen" w:hAnsi="Sylfaen"/>
          <w:lang w:val="hy-AM"/>
        </w:rPr>
      </w:pPr>
    </w:p>
    <w:p w14:paraId="63C31B6C" w14:textId="77777777" w:rsidR="00FD7E5C" w:rsidRDefault="00FD7E5C" w:rsidP="00FD7E5C">
      <w:pPr>
        <w:rPr>
          <w:rFonts w:ascii="Sylfaen" w:hAnsi="Sylfaen"/>
          <w:lang w:val="hy-AM"/>
        </w:rPr>
      </w:pPr>
    </w:p>
    <w:p w14:paraId="4EFFEF00" w14:textId="77777777" w:rsidR="00FD7E5C" w:rsidRDefault="00FD7E5C" w:rsidP="00FD7E5C">
      <w:pPr>
        <w:rPr>
          <w:rFonts w:ascii="Sylfaen" w:hAnsi="Sylfaen"/>
          <w:lang w:val="hy-AM"/>
        </w:rPr>
      </w:pPr>
    </w:p>
    <w:p w14:paraId="4B80BB00" w14:textId="77777777" w:rsidR="00FD7E5C" w:rsidRPr="002F5755" w:rsidRDefault="00FD7E5C" w:rsidP="00FD7E5C">
      <w:pPr>
        <w:contextualSpacing/>
        <w:jc w:val="both"/>
        <w:rPr>
          <w:rFonts w:ascii="GHEA Grapalat" w:hAnsi="GHEA Grapalat" w:cs="Arial Armenian"/>
          <w:i/>
          <w:iCs/>
          <w:u w:val="single"/>
          <w:lang w:val="hy-AM"/>
        </w:rPr>
      </w:pPr>
      <w:r w:rsidRPr="002F5755">
        <w:rPr>
          <w:rFonts w:ascii="GHEA Grapalat" w:hAnsi="GHEA Grapalat" w:cs="Arial Armenian"/>
          <w:i/>
          <w:iCs/>
          <w:u w:val="single"/>
          <w:lang w:val="hy-AM"/>
        </w:rPr>
        <w:t>3.</w:t>
      </w:r>
      <w:r w:rsidRPr="002F5755">
        <w:rPr>
          <w:rFonts w:ascii="GHEA Grapalat" w:hAnsi="GHEA Grapalat"/>
          <w:u w:val="single"/>
          <w:lang w:val="hy-AM"/>
        </w:rPr>
        <w:t xml:space="preserve"> </w:t>
      </w:r>
      <w:r w:rsidRPr="002F5755">
        <w:rPr>
          <w:rFonts w:ascii="GHEA Grapalat" w:hAnsi="GHEA Grapalat"/>
          <w:sz w:val="18"/>
          <w:u w:val="single"/>
          <w:lang w:val="hy-AM"/>
        </w:rPr>
        <w:t>Վերականգնել Գյումրու երբեմնի առևտրա-արդյունաբերական հզորությունները</w:t>
      </w:r>
    </w:p>
    <w:p w14:paraId="2492CD56"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4F44CA1F" w14:textId="77777777" w:rsidTr="00BA5E92">
        <w:tc>
          <w:tcPr>
            <w:tcW w:w="9322" w:type="dxa"/>
            <w:gridSpan w:val="2"/>
            <w:shd w:val="clear" w:color="auto" w:fill="B8CCE4"/>
          </w:tcPr>
          <w:p w14:paraId="2EDC2A05"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DF7AA4" w14:paraId="15D77670" w14:textId="77777777" w:rsidTr="00BA5E92">
        <w:tc>
          <w:tcPr>
            <w:tcW w:w="3114" w:type="dxa"/>
            <w:shd w:val="clear" w:color="auto" w:fill="DBE5F1"/>
          </w:tcPr>
          <w:p w14:paraId="1D0AEBF8"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470B415D" w14:textId="77777777" w:rsidR="00FD7E5C" w:rsidRPr="000F25F6" w:rsidRDefault="00FD7E5C" w:rsidP="00BA5E92">
            <w:pPr>
              <w:rPr>
                <w:rFonts w:ascii="GHEA Grapalat" w:hAnsi="GHEA Grapalat"/>
                <w:lang w:val="hy-AM"/>
              </w:rPr>
            </w:pPr>
            <w:r>
              <w:rPr>
                <w:rFonts w:ascii="GHEA Grapalat" w:hAnsi="GHEA Grapalat"/>
                <w:sz w:val="18"/>
                <w:lang w:val="hy-AM"/>
              </w:rPr>
              <w:t>3</w:t>
            </w:r>
            <w:r w:rsidRPr="00997AB7">
              <w:rPr>
                <w:rFonts w:ascii="GHEA Grapalat" w:hAnsi="GHEA Grapalat"/>
                <w:sz w:val="18"/>
                <w:lang w:val="hy-AM"/>
              </w:rPr>
              <w:t>.</w:t>
            </w:r>
            <w:r>
              <w:rPr>
                <w:rFonts w:ascii="GHEA Grapalat" w:hAnsi="GHEA Grapalat"/>
                <w:sz w:val="18"/>
                <w:lang w:val="hy-AM"/>
              </w:rPr>
              <w:t xml:space="preserve">3 </w:t>
            </w:r>
            <w:r w:rsidRPr="00997AB7">
              <w:rPr>
                <w:rFonts w:ascii="GHEA Grapalat" w:hAnsi="GHEA Grapalat"/>
                <w:sz w:val="18"/>
                <w:lang w:val="hy-AM"/>
              </w:rPr>
              <w:t xml:space="preserve"> </w:t>
            </w:r>
            <w:r>
              <w:rPr>
                <w:rFonts w:ascii="GHEA Grapalat" w:hAnsi="GHEA Grapalat"/>
                <w:sz w:val="18"/>
                <w:lang w:val="hy-AM"/>
              </w:rPr>
              <w:t>Սկսնակ գործարարներին աջակցության դասընթացներ</w:t>
            </w:r>
          </w:p>
        </w:tc>
      </w:tr>
      <w:tr w:rsidR="00FD7E5C" w:rsidRPr="002F6D47" w14:paraId="59555782" w14:textId="77777777" w:rsidTr="00BA5E92">
        <w:tc>
          <w:tcPr>
            <w:tcW w:w="3114" w:type="dxa"/>
            <w:shd w:val="clear" w:color="auto" w:fill="DBE5F1"/>
          </w:tcPr>
          <w:p w14:paraId="05E75E83"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1821876E" w14:textId="77777777" w:rsidR="00FD7E5C" w:rsidRPr="000F25F6" w:rsidRDefault="00FD7E5C" w:rsidP="00BA5E92">
            <w:pPr>
              <w:rPr>
                <w:rFonts w:ascii="GHEA Grapalat" w:hAnsi="GHEA Grapalat"/>
                <w:lang w:val="hy-AM"/>
              </w:rPr>
            </w:pPr>
          </w:p>
        </w:tc>
      </w:tr>
      <w:tr w:rsidR="00FD7E5C" w:rsidRPr="00DF7AA4" w14:paraId="14786E77" w14:textId="77777777" w:rsidTr="00BA5E92">
        <w:tc>
          <w:tcPr>
            <w:tcW w:w="3114" w:type="dxa"/>
            <w:shd w:val="clear" w:color="auto" w:fill="DBE5F1"/>
          </w:tcPr>
          <w:p w14:paraId="3A0AFA2E"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522C9C63" w14:textId="77777777" w:rsidR="00FD7E5C" w:rsidRPr="00150499" w:rsidRDefault="00FD7E5C" w:rsidP="00BA5E92">
            <w:pPr>
              <w:spacing w:line="20" w:lineRule="atLeast"/>
              <w:rPr>
                <w:rFonts w:ascii="GHEA Grapalat" w:hAnsi="GHEA Grapalat"/>
                <w:sz w:val="18"/>
                <w:lang w:val="hy-AM"/>
              </w:rPr>
            </w:pPr>
            <w:r>
              <w:rPr>
                <w:rFonts w:ascii="GHEA Grapalat" w:hAnsi="GHEA Grapalat"/>
                <w:sz w:val="18"/>
                <w:lang w:val="hy-AM"/>
              </w:rPr>
              <w:t xml:space="preserve">Գյումրու քաղաքապետարան, ՓՄՁ ԶԱԿ </w:t>
            </w:r>
          </w:p>
        </w:tc>
      </w:tr>
      <w:tr w:rsidR="00FD7E5C" w:rsidRPr="00170917" w14:paraId="4C43F943" w14:textId="77777777" w:rsidTr="00BA5E92">
        <w:tc>
          <w:tcPr>
            <w:tcW w:w="3114" w:type="dxa"/>
            <w:shd w:val="clear" w:color="auto" w:fill="DBE5F1"/>
          </w:tcPr>
          <w:p w14:paraId="6B327F4E"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0B4AB665" w14:textId="77777777" w:rsidR="00FD7E5C" w:rsidRPr="00DF7AA4" w:rsidRDefault="00FD7E5C" w:rsidP="00BA5E92">
            <w:pPr>
              <w:rPr>
                <w:rFonts w:ascii="GHEA Grapalat" w:hAnsi="GHEA Grapalat"/>
                <w:lang w:val="hy-AM"/>
              </w:rPr>
            </w:pPr>
            <w:r>
              <w:rPr>
                <w:rFonts w:ascii="GHEA Grapalat" w:hAnsi="GHEA Grapalat"/>
                <w:lang w:val="hy-AM"/>
              </w:rPr>
              <w:t>Հունվար 2019</w:t>
            </w:r>
          </w:p>
        </w:tc>
      </w:tr>
      <w:tr w:rsidR="00FD7E5C" w:rsidRPr="00170917" w14:paraId="0DF8E63B" w14:textId="77777777" w:rsidTr="00BA5E92">
        <w:tc>
          <w:tcPr>
            <w:tcW w:w="3114" w:type="dxa"/>
            <w:shd w:val="clear" w:color="auto" w:fill="DBE5F1"/>
          </w:tcPr>
          <w:p w14:paraId="66BE5E7F"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303C2234" w14:textId="77777777" w:rsidR="00FD7E5C" w:rsidRPr="000F25F6" w:rsidRDefault="00FD7E5C" w:rsidP="00BA5E92">
            <w:pPr>
              <w:rPr>
                <w:rFonts w:ascii="GHEA Grapalat" w:hAnsi="GHEA Grapalat"/>
              </w:rPr>
            </w:pPr>
            <w:r>
              <w:rPr>
                <w:rFonts w:ascii="GHEA Grapalat" w:hAnsi="GHEA Grapalat"/>
                <w:lang w:val="hy-AM"/>
              </w:rPr>
              <w:t>5</w:t>
            </w:r>
            <w:r w:rsidRPr="000F25F6">
              <w:rPr>
                <w:rFonts w:ascii="GHEA Grapalat" w:hAnsi="GHEA Grapalat"/>
              </w:rPr>
              <w:t xml:space="preserve"> ամիս</w:t>
            </w:r>
          </w:p>
        </w:tc>
      </w:tr>
      <w:tr w:rsidR="00FD7E5C" w:rsidRPr="00170917" w14:paraId="24B2DAF3" w14:textId="77777777" w:rsidTr="00BA5E92">
        <w:tc>
          <w:tcPr>
            <w:tcW w:w="3114" w:type="dxa"/>
            <w:shd w:val="clear" w:color="auto" w:fill="DBE5F1"/>
          </w:tcPr>
          <w:p w14:paraId="20A527E6"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7AF85A73" w14:textId="77777777" w:rsidR="00FD7E5C" w:rsidRPr="002A4FB1" w:rsidRDefault="00FD7E5C" w:rsidP="00BA5E92">
            <w:pPr>
              <w:rPr>
                <w:rFonts w:ascii="GHEA Grapalat" w:hAnsi="GHEA Grapalat"/>
                <w:lang w:val="hy-AM"/>
              </w:rPr>
            </w:pPr>
          </w:p>
        </w:tc>
      </w:tr>
      <w:tr w:rsidR="00FD7E5C" w:rsidRPr="00170917" w14:paraId="6A07CFE3" w14:textId="77777777" w:rsidTr="00BA5E92">
        <w:tc>
          <w:tcPr>
            <w:tcW w:w="3114" w:type="dxa"/>
            <w:shd w:val="clear" w:color="auto" w:fill="DBE5F1"/>
          </w:tcPr>
          <w:p w14:paraId="7C8668C7"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4B6E8597" w14:textId="77777777" w:rsidR="00FD7E5C" w:rsidRPr="000F25F6" w:rsidRDefault="00FD7E5C" w:rsidP="00BA5E92">
            <w:pPr>
              <w:rPr>
                <w:rFonts w:ascii="GHEA Grapalat" w:hAnsi="GHEA Grapalat"/>
              </w:rPr>
            </w:pPr>
          </w:p>
        </w:tc>
      </w:tr>
      <w:tr w:rsidR="00FD7E5C" w:rsidRPr="00170917" w14:paraId="73DED16E" w14:textId="77777777" w:rsidTr="00BA5E92">
        <w:tc>
          <w:tcPr>
            <w:tcW w:w="3114" w:type="dxa"/>
            <w:shd w:val="clear" w:color="auto" w:fill="DBE5F1"/>
          </w:tcPr>
          <w:p w14:paraId="48BF3618"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6A8B0F82" w14:textId="77777777" w:rsidR="00FD7E5C" w:rsidRPr="000F25F6" w:rsidRDefault="00FD7E5C" w:rsidP="00BA5E92">
            <w:pPr>
              <w:rPr>
                <w:rFonts w:ascii="GHEA Grapalat" w:hAnsi="GHEA Grapalat"/>
              </w:rPr>
            </w:pPr>
          </w:p>
        </w:tc>
      </w:tr>
      <w:tr w:rsidR="00FD7E5C" w:rsidRPr="00DF7AA4" w14:paraId="741D7525" w14:textId="77777777" w:rsidTr="00BA5E92">
        <w:tc>
          <w:tcPr>
            <w:tcW w:w="3114" w:type="dxa"/>
            <w:shd w:val="clear" w:color="auto" w:fill="DBE5F1"/>
          </w:tcPr>
          <w:p w14:paraId="461555AF" w14:textId="77777777" w:rsidR="00FD7E5C" w:rsidRPr="00B3725D" w:rsidRDefault="00FD7E5C" w:rsidP="00BA5E92">
            <w:pPr>
              <w:rPr>
                <w:rFonts w:ascii="GHEA Grapalat" w:hAnsi="GHEA Grapalat"/>
                <w:b/>
                <w:lang w:val="hy-AM"/>
              </w:rPr>
            </w:pPr>
            <w:r w:rsidRPr="00B3725D">
              <w:rPr>
                <w:rFonts w:ascii="GHEA Grapalat" w:hAnsi="GHEA Grapalat"/>
                <w:b/>
                <w:lang w:val="hy-AM"/>
              </w:rPr>
              <w:t xml:space="preserve">Ֆինանսավորման աղբյուրներ (եթե հայտնի </w:t>
            </w:r>
            <w:r w:rsidRPr="00B3725D">
              <w:rPr>
                <w:rFonts w:ascii="GHEA Grapalat" w:hAnsi="GHEA Grapalat"/>
                <w:b/>
                <w:lang w:val="hy-AM"/>
              </w:rPr>
              <w:lastRenderedPageBreak/>
              <w:t>են)</w:t>
            </w:r>
          </w:p>
        </w:tc>
        <w:tc>
          <w:tcPr>
            <w:tcW w:w="6208" w:type="dxa"/>
          </w:tcPr>
          <w:p w14:paraId="3B84E3A1" w14:textId="77777777" w:rsidR="00FD7E5C" w:rsidRPr="000F25F6" w:rsidRDefault="00FD7E5C" w:rsidP="00BA5E92">
            <w:pPr>
              <w:rPr>
                <w:rFonts w:ascii="GHEA Grapalat" w:hAnsi="GHEA Grapalat"/>
                <w:lang w:val="hy-AM"/>
              </w:rPr>
            </w:pPr>
            <w:r>
              <w:rPr>
                <w:rFonts w:ascii="GHEA Grapalat" w:hAnsi="GHEA Grapalat"/>
                <w:lang w:val="hy-AM"/>
              </w:rPr>
              <w:lastRenderedPageBreak/>
              <w:t>ՓՄՁ ԶԱԿ-դոնոր կազմակերպություն</w:t>
            </w:r>
          </w:p>
        </w:tc>
      </w:tr>
      <w:tr w:rsidR="00FD7E5C" w:rsidRPr="002F6D47" w14:paraId="1BBCEC74" w14:textId="77777777" w:rsidTr="00BA5E92">
        <w:tc>
          <w:tcPr>
            <w:tcW w:w="3114" w:type="dxa"/>
            <w:shd w:val="clear" w:color="auto" w:fill="DBE5F1"/>
          </w:tcPr>
          <w:p w14:paraId="29240E98"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6750A453" w14:textId="77777777" w:rsidR="00FD7E5C" w:rsidRPr="00150499"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Վերապատրաստված սկսնակ գործարարներ</w:t>
            </w:r>
          </w:p>
        </w:tc>
      </w:tr>
      <w:tr w:rsidR="00FD7E5C" w:rsidRPr="00DF7AA4" w14:paraId="50D91B48" w14:textId="77777777" w:rsidTr="00BA5E92">
        <w:tc>
          <w:tcPr>
            <w:tcW w:w="3114" w:type="dxa"/>
            <w:shd w:val="clear" w:color="auto" w:fill="DBE5F1"/>
          </w:tcPr>
          <w:p w14:paraId="39C7F1FC"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469B3434" w14:textId="77777777" w:rsidR="00FD7E5C"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Ստեղծված նոր ձեռնարկություններ</w:t>
            </w:r>
          </w:p>
          <w:p w14:paraId="4B2E78B2" w14:textId="77777777" w:rsidR="00FD7E5C" w:rsidRPr="00BE77D4"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Սպասարկման բարձր մակարդակ</w:t>
            </w:r>
          </w:p>
        </w:tc>
      </w:tr>
      <w:tr w:rsidR="00FD7E5C" w:rsidRPr="00DF7AA4" w14:paraId="0877F027" w14:textId="77777777" w:rsidTr="00BA5E92">
        <w:tc>
          <w:tcPr>
            <w:tcW w:w="3114" w:type="dxa"/>
            <w:shd w:val="clear" w:color="auto" w:fill="DBE5F1"/>
          </w:tcPr>
          <w:p w14:paraId="33F87219" w14:textId="77777777" w:rsidR="00FD7E5C" w:rsidRPr="00B3725D" w:rsidRDefault="00FD7E5C" w:rsidP="00BA5E92">
            <w:pPr>
              <w:rPr>
                <w:rFonts w:ascii="GHEA Grapalat" w:hAnsi="GHEA Grapalat"/>
                <w:b/>
                <w:lang w:val="hy-AM"/>
              </w:rPr>
            </w:pPr>
            <w:r w:rsidRPr="00B3725D">
              <w:rPr>
                <w:rFonts w:ascii="GHEA Grapalat" w:hAnsi="GHEA Grapalat"/>
                <w:b/>
                <w:lang w:val="hy-AM"/>
              </w:rPr>
              <w:t>Պլանավորված նպատակներ, որոնց իրագործմանը նպաստելու է գործողության իրականացումը</w:t>
            </w:r>
          </w:p>
        </w:tc>
        <w:tc>
          <w:tcPr>
            <w:tcW w:w="6208" w:type="dxa"/>
          </w:tcPr>
          <w:p w14:paraId="5D3DF3DC" w14:textId="77777777" w:rsidR="00FD7E5C" w:rsidRPr="000F25F6" w:rsidRDefault="00FD7E5C" w:rsidP="00BA5E92">
            <w:pPr>
              <w:rPr>
                <w:rFonts w:ascii="GHEA Grapalat" w:hAnsi="GHEA Grapalat" w:cs="Arial Armenian"/>
                <w:bCs/>
                <w:lang w:val="hy-AM"/>
              </w:rPr>
            </w:pPr>
            <w:r>
              <w:rPr>
                <w:rFonts w:ascii="GHEA Grapalat" w:hAnsi="GHEA Grapalat" w:cs="Arial Armenian"/>
                <w:bCs/>
                <w:lang w:val="hy-AM"/>
              </w:rPr>
              <w:t>Վերապատրաստված սկսնակ ձեռնարկատերեր</w:t>
            </w:r>
          </w:p>
          <w:p w14:paraId="2CC12367"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DF7AA4" w14:paraId="507C57C7" w14:textId="77777777" w:rsidTr="00BA5E92">
        <w:tc>
          <w:tcPr>
            <w:tcW w:w="3114" w:type="dxa"/>
            <w:shd w:val="clear" w:color="auto" w:fill="DBE5F1"/>
          </w:tcPr>
          <w:p w14:paraId="7C44B173"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72588C33" w14:textId="77777777" w:rsidR="00FD7E5C" w:rsidRPr="007C027D" w:rsidRDefault="00FD7E5C" w:rsidP="00BA5E92">
            <w:pPr>
              <w:spacing w:after="120" w:line="20" w:lineRule="atLeast"/>
              <w:rPr>
                <w:rFonts w:ascii="GHEA Grapalat" w:hAnsi="GHEA Grapalat"/>
                <w:sz w:val="18"/>
                <w:lang w:val="hy-AM"/>
              </w:rPr>
            </w:pPr>
            <w:r>
              <w:rPr>
                <w:rFonts w:ascii="GHEA Grapalat" w:hAnsi="GHEA Grapalat"/>
                <w:sz w:val="18"/>
                <w:lang w:val="hy-AM"/>
              </w:rPr>
              <w:t>1. .</w:t>
            </w:r>
            <w:r w:rsidRPr="007C027D">
              <w:rPr>
                <w:rFonts w:ascii="GHEA Grapalat" w:hAnsi="GHEA Grapalat"/>
                <w:sz w:val="18"/>
                <w:lang w:val="hy-AM"/>
              </w:rPr>
              <w:t xml:space="preserve"> </w:t>
            </w:r>
            <w:r>
              <w:rPr>
                <w:rFonts w:ascii="GHEA Grapalat" w:hAnsi="GHEA Grapalat"/>
                <w:sz w:val="18"/>
                <w:lang w:val="hy-AM"/>
              </w:rPr>
              <w:t>Կարգավորում և ինստիտուցիոնալ շրջանակ</w:t>
            </w:r>
          </w:p>
          <w:p w14:paraId="4A077172"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2</w:t>
            </w:r>
            <w:r w:rsidRPr="007C027D">
              <w:rPr>
                <w:rFonts w:ascii="GHEA Grapalat" w:hAnsi="GHEA Grapalat"/>
                <w:sz w:val="18"/>
                <w:lang w:val="hy-AM"/>
              </w:rPr>
              <w:t>. Հմտություններ և մարդկային կապիտալ, ներառականություն</w:t>
            </w:r>
          </w:p>
          <w:p w14:paraId="1A97F211"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3. հող և ենթակառուցվածքներ</w:t>
            </w:r>
          </w:p>
          <w:p w14:paraId="522E2CDF" w14:textId="77777777" w:rsidR="00FD7E5C" w:rsidRPr="000F25F6" w:rsidRDefault="00FD7E5C" w:rsidP="00BA5E92">
            <w:pPr>
              <w:spacing w:before="60"/>
              <w:rPr>
                <w:rFonts w:ascii="GHEA Grapalat" w:hAnsi="GHEA Grapalat"/>
                <w:lang w:val="hy-AM"/>
              </w:rPr>
            </w:pPr>
            <w:r>
              <w:rPr>
                <w:rFonts w:ascii="GHEA Grapalat" w:hAnsi="GHEA Grapalat"/>
                <w:lang w:val="hy-AM"/>
              </w:rPr>
              <w:t xml:space="preserve"> </w:t>
            </w:r>
          </w:p>
        </w:tc>
      </w:tr>
    </w:tbl>
    <w:p w14:paraId="4D40554B" w14:textId="77777777" w:rsidR="00FD7E5C" w:rsidRDefault="00FD7E5C" w:rsidP="00FD7E5C">
      <w:pPr>
        <w:rPr>
          <w:rFonts w:ascii="Sylfaen" w:hAnsi="Sylfaen"/>
          <w:lang w:val="hy-AM"/>
        </w:rPr>
      </w:pPr>
    </w:p>
    <w:p w14:paraId="3814FC95" w14:textId="77777777" w:rsidR="00FD7E5C" w:rsidRDefault="00FD7E5C" w:rsidP="00FD7E5C">
      <w:pPr>
        <w:rPr>
          <w:rFonts w:ascii="Sylfaen" w:hAnsi="Sylfaen"/>
          <w:lang w:val="hy-AM"/>
        </w:rPr>
      </w:pPr>
    </w:p>
    <w:p w14:paraId="182AADE8" w14:textId="77777777" w:rsidR="00FD7E5C" w:rsidRDefault="00FD7E5C" w:rsidP="00FD7E5C">
      <w:pPr>
        <w:rPr>
          <w:rFonts w:ascii="Sylfaen" w:hAnsi="Sylfaen"/>
          <w:lang w:val="hy-AM"/>
        </w:rPr>
      </w:pPr>
    </w:p>
    <w:p w14:paraId="385E6596" w14:textId="77777777" w:rsidR="00FD7E5C" w:rsidRPr="002F5755" w:rsidRDefault="00FD7E5C" w:rsidP="00FD7E5C">
      <w:pPr>
        <w:contextualSpacing/>
        <w:jc w:val="both"/>
        <w:rPr>
          <w:rFonts w:ascii="GHEA Grapalat" w:hAnsi="GHEA Grapalat" w:cs="Arial Armenian"/>
          <w:i/>
          <w:iCs/>
          <w:u w:val="single"/>
          <w:lang w:val="hy-AM"/>
        </w:rPr>
      </w:pPr>
      <w:r w:rsidRPr="002F5755">
        <w:rPr>
          <w:rFonts w:ascii="GHEA Grapalat" w:hAnsi="GHEA Grapalat" w:cs="Arial Armenian"/>
          <w:i/>
          <w:iCs/>
          <w:u w:val="single"/>
          <w:lang w:val="hy-AM"/>
        </w:rPr>
        <w:t>3.</w:t>
      </w:r>
      <w:r w:rsidRPr="002F5755">
        <w:rPr>
          <w:rFonts w:ascii="GHEA Grapalat" w:hAnsi="GHEA Grapalat"/>
          <w:u w:val="single"/>
          <w:lang w:val="hy-AM"/>
        </w:rPr>
        <w:t xml:space="preserve"> </w:t>
      </w:r>
      <w:r w:rsidRPr="002F5755">
        <w:rPr>
          <w:rFonts w:ascii="GHEA Grapalat" w:hAnsi="GHEA Grapalat"/>
          <w:sz w:val="18"/>
          <w:u w:val="single"/>
          <w:lang w:val="hy-AM"/>
        </w:rPr>
        <w:t>Վերականգնել Գյումրու երբեմնի առևտրա-արդյունաբերական հզորությունները</w:t>
      </w:r>
    </w:p>
    <w:p w14:paraId="186C1033" w14:textId="77777777" w:rsidR="00FD7E5C" w:rsidRPr="000B2B86" w:rsidRDefault="00FD7E5C" w:rsidP="00FD7E5C">
      <w:pPr>
        <w:contextualSpacing/>
        <w:jc w:val="both"/>
        <w:rPr>
          <w:rFonts w:ascii="GHEA Grapalat" w:hAnsi="GHEA Grapalat" w:cs="Arial Armenian"/>
          <w:iCs/>
          <w:sz w:val="18"/>
          <w:szCs w:val="18"/>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5BE177C2" w14:textId="77777777" w:rsidTr="00BA5E92">
        <w:tc>
          <w:tcPr>
            <w:tcW w:w="9322" w:type="dxa"/>
            <w:gridSpan w:val="2"/>
            <w:shd w:val="clear" w:color="auto" w:fill="B8CCE4"/>
          </w:tcPr>
          <w:p w14:paraId="04B62CCD"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C95490" w14:paraId="03F93622" w14:textId="77777777" w:rsidTr="00BA5E92">
        <w:tc>
          <w:tcPr>
            <w:tcW w:w="3114" w:type="dxa"/>
            <w:shd w:val="clear" w:color="auto" w:fill="DBE5F1"/>
          </w:tcPr>
          <w:p w14:paraId="73BC2BA9"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14E3D89A" w14:textId="77777777" w:rsidR="00FD7E5C" w:rsidRPr="000F25F6" w:rsidRDefault="00FD7E5C" w:rsidP="00BA5E92">
            <w:pPr>
              <w:rPr>
                <w:rFonts w:ascii="GHEA Grapalat" w:hAnsi="GHEA Grapalat"/>
                <w:lang w:val="hy-AM"/>
              </w:rPr>
            </w:pPr>
            <w:r>
              <w:rPr>
                <w:rFonts w:ascii="GHEA Grapalat" w:hAnsi="GHEA Grapalat"/>
                <w:sz w:val="18"/>
                <w:lang w:val="hy-AM"/>
              </w:rPr>
              <w:t>3</w:t>
            </w:r>
            <w:r w:rsidRPr="00997AB7">
              <w:rPr>
                <w:rFonts w:ascii="GHEA Grapalat" w:hAnsi="GHEA Grapalat"/>
                <w:sz w:val="18"/>
                <w:lang w:val="hy-AM"/>
              </w:rPr>
              <w:t>.</w:t>
            </w:r>
            <w:r>
              <w:rPr>
                <w:rFonts w:ascii="GHEA Grapalat" w:hAnsi="GHEA Grapalat"/>
                <w:sz w:val="18"/>
                <w:lang w:val="hy-AM"/>
              </w:rPr>
              <w:t xml:space="preserve">4 </w:t>
            </w:r>
            <w:r w:rsidRPr="00997AB7">
              <w:rPr>
                <w:rFonts w:ascii="GHEA Grapalat" w:hAnsi="GHEA Grapalat"/>
                <w:sz w:val="18"/>
                <w:lang w:val="hy-AM"/>
              </w:rPr>
              <w:t xml:space="preserve"> </w:t>
            </w:r>
            <w:r>
              <w:rPr>
                <w:rFonts w:ascii="GHEA Grapalat" w:hAnsi="GHEA Grapalat"/>
                <w:sz w:val="18"/>
                <w:lang w:val="hy-AM"/>
              </w:rPr>
              <w:t>Ստեղծել պայմաններ փոքր և միջին բիզնեսի  զարգացման համար</w:t>
            </w:r>
          </w:p>
        </w:tc>
      </w:tr>
      <w:tr w:rsidR="00FD7E5C" w:rsidRPr="002F6D47" w14:paraId="60A4FF91" w14:textId="77777777" w:rsidTr="00BA5E92">
        <w:tc>
          <w:tcPr>
            <w:tcW w:w="3114" w:type="dxa"/>
            <w:shd w:val="clear" w:color="auto" w:fill="DBE5F1"/>
          </w:tcPr>
          <w:p w14:paraId="0A9E73F2"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7BD2CA3A" w14:textId="77777777" w:rsidR="00FD7E5C" w:rsidRPr="000F25F6" w:rsidRDefault="00FD7E5C" w:rsidP="00BA5E92">
            <w:pPr>
              <w:rPr>
                <w:rFonts w:ascii="GHEA Grapalat" w:hAnsi="GHEA Grapalat"/>
                <w:lang w:val="hy-AM"/>
              </w:rPr>
            </w:pPr>
          </w:p>
        </w:tc>
      </w:tr>
      <w:tr w:rsidR="00FD7E5C" w:rsidRPr="00DF7AA4" w14:paraId="77C0E6A3" w14:textId="77777777" w:rsidTr="00BA5E92">
        <w:tc>
          <w:tcPr>
            <w:tcW w:w="3114" w:type="dxa"/>
            <w:shd w:val="clear" w:color="auto" w:fill="DBE5F1"/>
          </w:tcPr>
          <w:p w14:paraId="34ED381D"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0B8E9398" w14:textId="77777777" w:rsidR="00FD7E5C" w:rsidRPr="00150499" w:rsidRDefault="00FD7E5C" w:rsidP="00BA5E92">
            <w:pPr>
              <w:spacing w:line="20" w:lineRule="atLeast"/>
              <w:rPr>
                <w:rFonts w:ascii="GHEA Grapalat" w:hAnsi="GHEA Grapalat"/>
                <w:sz w:val="18"/>
                <w:lang w:val="hy-AM"/>
              </w:rPr>
            </w:pPr>
            <w:r>
              <w:rPr>
                <w:rFonts w:ascii="GHEA Grapalat" w:hAnsi="GHEA Grapalat"/>
                <w:sz w:val="18"/>
                <w:lang w:val="hy-AM"/>
              </w:rPr>
              <w:t>Գյումրու քաղաքապետարան, ՀՀ Կառավարություն</w:t>
            </w:r>
          </w:p>
        </w:tc>
      </w:tr>
      <w:tr w:rsidR="00FD7E5C" w:rsidRPr="00170917" w14:paraId="14A76176" w14:textId="77777777" w:rsidTr="00BA5E92">
        <w:tc>
          <w:tcPr>
            <w:tcW w:w="3114" w:type="dxa"/>
            <w:shd w:val="clear" w:color="auto" w:fill="DBE5F1"/>
          </w:tcPr>
          <w:p w14:paraId="3E5CF2CD"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0EDB786B" w14:textId="77777777" w:rsidR="00FD7E5C" w:rsidRPr="00DF7AA4" w:rsidRDefault="00FD7E5C" w:rsidP="00BA5E92">
            <w:pPr>
              <w:rPr>
                <w:rFonts w:ascii="GHEA Grapalat" w:hAnsi="GHEA Grapalat"/>
                <w:lang w:val="hy-AM"/>
              </w:rPr>
            </w:pPr>
            <w:r>
              <w:rPr>
                <w:rFonts w:ascii="GHEA Grapalat" w:hAnsi="GHEA Grapalat"/>
                <w:lang w:val="hy-AM"/>
              </w:rPr>
              <w:t>Հոկտեմբեր 2018</w:t>
            </w:r>
          </w:p>
        </w:tc>
      </w:tr>
      <w:tr w:rsidR="00FD7E5C" w:rsidRPr="00170917" w14:paraId="69DD3CD2" w14:textId="77777777" w:rsidTr="00BA5E92">
        <w:tc>
          <w:tcPr>
            <w:tcW w:w="3114" w:type="dxa"/>
            <w:shd w:val="clear" w:color="auto" w:fill="DBE5F1"/>
          </w:tcPr>
          <w:p w14:paraId="7452B55E"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2404DE9F" w14:textId="77777777" w:rsidR="00FD7E5C" w:rsidRPr="000F25F6" w:rsidRDefault="00FD7E5C" w:rsidP="00BA5E92">
            <w:pPr>
              <w:rPr>
                <w:rFonts w:ascii="GHEA Grapalat" w:hAnsi="GHEA Grapalat"/>
              </w:rPr>
            </w:pPr>
            <w:r>
              <w:rPr>
                <w:rFonts w:ascii="GHEA Grapalat" w:hAnsi="GHEA Grapalat"/>
                <w:lang w:val="hy-AM"/>
              </w:rPr>
              <w:t>11</w:t>
            </w:r>
            <w:r w:rsidRPr="000F25F6">
              <w:rPr>
                <w:rFonts w:ascii="GHEA Grapalat" w:hAnsi="GHEA Grapalat"/>
              </w:rPr>
              <w:t xml:space="preserve"> ամիս</w:t>
            </w:r>
          </w:p>
        </w:tc>
      </w:tr>
      <w:tr w:rsidR="00FD7E5C" w:rsidRPr="00170917" w14:paraId="061EEFF9" w14:textId="77777777" w:rsidTr="00BA5E92">
        <w:tc>
          <w:tcPr>
            <w:tcW w:w="3114" w:type="dxa"/>
            <w:shd w:val="clear" w:color="auto" w:fill="DBE5F1"/>
          </w:tcPr>
          <w:p w14:paraId="677333EE"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499C2407" w14:textId="77777777" w:rsidR="00FD7E5C" w:rsidRPr="002A4FB1" w:rsidRDefault="00FD7E5C" w:rsidP="00BA5E92">
            <w:pPr>
              <w:rPr>
                <w:rFonts w:ascii="GHEA Grapalat" w:hAnsi="GHEA Grapalat"/>
                <w:lang w:val="hy-AM"/>
              </w:rPr>
            </w:pPr>
            <w:r>
              <w:rPr>
                <w:rFonts w:ascii="GHEA Grapalat" w:hAnsi="GHEA Grapalat"/>
                <w:lang w:val="hy-AM"/>
              </w:rPr>
              <w:t>186000 Եվրո</w:t>
            </w:r>
          </w:p>
        </w:tc>
      </w:tr>
      <w:tr w:rsidR="00FD7E5C" w:rsidRPr="00170917" w14:paraId="54BB237B" w14:textId="77777777" w:rsidTr="00BA5E92">
        <w:tc>
          <w:tcPr>
            <w:tcW w:w="3114" w:type="dxa"/>
            <w:shd w:val="clear" w:color="auto" w:fill="DBE5F1"/>
          </w:tcPr>
          <w:p w14:paraId="6BE8C53F"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Կապիտալ ծախսեր (եթե կան)</w:t>
            </w:r>
          </w:p>
        </w:tc>
        <w:tc>
          <w:tcPr>
            <w:tcW w:w="6208" w:type="dxa"/>
          </w:tcPr>
          <w:p w14:paraId="5BE3FF04" w14:textId="77777777" w:rsidR="00FD7E5C" w:rsidRPr="00150499" w:rsidRDefault="00FD7E5C" w:rsidP="00BA5E92">
            <w:pPr>
              <w:rPr>
                <w:rFonts w:ascii="GHEA Grapalat" w:hAnsi="GHEA Grapalat"/>
                <w:lang w:val="hy-AM"/>
              </w:rPr>
            </w:pPr>
            <w:r>
              <w:rPr>
                <w:rFonts w:ascii="GHEA Grapalat" w:hAnsi="GHEA Grapalat"/>
                <w:lang w:val="hy-AM"/>
              </w:rPr>
              <w:t>186000 Եվրո</w:t>
            </w:r>
          </w:p>
        </w:tc>
      </w:tr>
      <w:tr w:rsidR="00FD7E5C" w:rsidRPr="00170917" w14:paraId="4F8766C0" w14:textId="77777777" w:rsidTr="00BA5E92">
        <w:tc>
          <w:tcPr>
            <w:tcW w:w="3114" w:type="dxa"/>
            <w:shd w:val="clear" w:color="auto" w:fill="DBE5F1"/>
          </w:tcPr>
          <w:p w14:paraId="2A4CF629"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658C3984" w14:textId="77777777" w:rsidR="00FD7E5C" w:rsidRPr="000F25F6" w:rsidRDefault="00FD7E5C" w:rsidP="00BA5E92">
            <w:pPr>
              <w:rPr>
                <w:rFonts w:ascii="GHEA Grapalat" w:hAnsi="GHEA Grapalat"/>
              </w:rPr>
            </w:pPr>
          </w:p>
        </w:tc>
      </w:tr>
      <w:tr w:rsidR="00FD7E5C" w:rsidRPr="00C95490" w14:paraId="6B7040C0" w14:textId="77777777" w:rsidTr="00BA5E92">
        <w:tc>
          <w:tcPr>
            <w:tcW w:w="3114" w:type="dxa"/>
            <w:shd w:val="clear" w:color="auto" w:fill="DBE5F1"/>
          </w:tcPr>
          <w:p w14:paraId="187DBFE0" w14:textId="77777777" w:rsidR="00FD7E5C" w:rsidRPr="00B3725D" w:rsidRDefault="00FD7E5C" w:rsidP="00BA5E92">
            <w:pPr>
              <w:rPr>
                <w:rFonts w:ascii="GHEA Grapalat" w:hAnsi="GHEA Grapalat"/>
                <w:b/>
                <w:lang w:val="hy-AM"/>
              </w:rPr>
            </w:pPr>
            <w:r w:rsidRPr="00B3725D">
              <w:rPr>
                <w:rFonts w:ascii="GHEA Grapalat" w:hAnsi="GHEA Grapalat"/>
                <w:b/>
                <w:lang w:val="hy-AM"/>
              </w:rPr>
              <w:t xml:space="preserve">Ֆինանսավորման աղբյուրներ (եթե հայտնի </w:t>
            </w:r>
            <w:r w:rsidRPr="00B3725D">
              <w:rPr>
                <w:rFonts w:ascii="GHEA Grapalat" w:hAnsi="GHEA Grapalat"/>
                <w:b/>
                <w:lang w:val="hy-AM"/>
              </w:rPr>
              <w:lastRenderedPageBreak/>
              <w:t>են)</w:t>
            </w:r>
          </w:p>
        </w:tc>
        <w:tc>
          <w:tcPr>
            <w:tcW w:w="6208" w:type="dxa"/>
          </w:tcPr>
          <w:p w14:paraId="2B36ABF9" w14:textId="77777777" w:rsidR="00FD7E5C" w:rsidRPr="000F25F6" w:rsidRDefault="00FD7E5C" w:rsidP="00BA5E92">
            <w:pPr>
              <w:rPr>
                <w:rFonts w:ascii="GHEA Grapalat" w:hAnsi="GHEA Grapalat"/>
                <w:lang w:val="hy-AM"/>
              </w:rPr>
            </w:pPr>
            <w:r>
              <w:rPr>
                <w:rFonts w:ascii="GHEA Grapalat" w:hAnsi="GHEA Grapalat"/>
                <w:lang w:val="hy-AM"/>
              </w:rPr>
              <w:lastRenderedPageBreak/>
              <w:t>ՀՀ պետական բյուջե, համայնքային բյուջե</w:t>
            </w:r>
          </w:p>
        </w:tc>
      </w:tr>
      <w:tr w:rsidR="00FD7E5C" w:rsidRPr="00C95490" w14:paraId="2A4A52F9" w14:textId="77777777" w:rsidTr="00BA5E92">
        <w:tc>
          <w:tcPr>
            <w:tcW w:w="3114" w:type="dxa"/>
            <w:shd w:val="clear" w:color="auto" w:fill="DBE5F1"/>
          </w:tcPr>
          <w:p w14:paraId="4C710906"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27740E03" w14:textId="77777777" w:rsidR="00FD7E5C" w:rsidRPr="00150499"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Կառուցված հրապարակ և առանձնացված 10000 քառ. մետր հասարակական նշանակության հողակտորներ</w:t>
            </w:r>
          </w:p>
        </w:tc>
      </w:tr>
      <w:tr w:rsidR="00FD7E5C" w:rsidRPr="00C95490" w14:paraId="3A965F10" w14:textId="77777777" w:rsidTr="00BA5E92">
        <w:tc>
          <w:tcPr>
            <w:tcW w:w="3114" w:type="dxa"/>
            <w:shd w:val="clear" w:color="auto" w:fill="DBE5F1"/>
          </w:tcPr>
          <w:p w14:paraId="005DD1AF"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2A41D508" w14:textId="77777777" w:rsidR="00FD7E5C" w:rsidRPr="00BE77D4"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Կառուցված առևտրի և սպասարկման, հանգստի և ժամանցի օբյեկտներ</w:t>
            </w:r>
          </w:p>
        </w:tc>
      </w:tr>
      <w:tr w:rsidR="00FD7E5C" w:rsidRPr="00DF7AA4" w14:paraId="66B8FFA9" w14:textId="77777777" w:rsidTr="00BA5E92">
        <w:tc>
          <w:tcPr>
            <w:tcW w:w="3114" w:type="dxa"/>
            <w:shd w:val="clear" w:color="auto" w:fill="DBE5F1"/>
          </w:tcPr>
          <w:p w14:paraId="35C9B1CB" w14:textId="77777777" w:rsidR="00FD7E5C" w:rsidRPr="00B3725D" w:rsidRDefault="00FD7E5C" w:rsidP="00BA5E92">
            <w:pPr>
              <w:rPr>
                <w:rFonts w:ascii="GHEA Grapalat" w:hAnsi="GHEA Grapalat"/>
                <w:b/>
                <w:lang w:val="hy-AM"/>
              </w:rPr>
            </w:pPr>
            <w:r w:rsidRPr="00B3725D">
              <w:rPr>
                <w:rFonts w:ascii="GHEA Grapalat" w:hAnsi="GHEA Grapalat"/>
                <w:b/>
                <w:lang w:val="hy-AM"/>
              </w:rPr>
              <w:t>Պլանավորված նպատակներ, որոնց իրագործմանը նպաստելու է գործողության իրականացումը</w:t>
            </w:r>
          </w:p>
        </w:tc>
        <w:tc>
          <w:tcPr>
            <w:tcW w:w="6208" w:type="dxa"/>
          </w:tcPr>
          <w:p w14:paraId="15B68F71" w14:textId="77777777" w:rsidR="00FD7E5C" w:rsidRDefault="00FD7E5C" w:rsidP="00BA5E92">
            <w:pPr>
              <w:rPr>
                <w:rFonts w:ascii="GHEA Grapalat" w:hAnsi="GHEA Grapalat" w:cs="Arial Armenian"/>
                <w:bCs/>
                <w:lang w:val="hy-AM"/>
              </w:rPr>
            </w:pPr>
            <w:r>
              <w:rPr>
                <w:rFonts w:ascii="GHEA Grapalat" w:hAnsi="GHEA Grapalat" w:cs="Arial Armenian"/>
                <w:bCs/>
                <w:lang w:val="hy-AM"/>
              </w:rPr>
              <w:t>Գյումրի քաղաքի տնտեսապես հավասարաչափ զարգացվածություն</w:t>
            </w:r>
          </w:p>
          <w:p w14:paraId="17A99B99" w14:textId="77777777" w:rsidR="00FD7E5C" w:rsidRDefault="00FD7E5C" w:rsidP="00BA5E92">
            <w:pPr>
              <w:rPr>
                <w:rFonts w:ascii="GHEA Grapalat" w:hAnsi="GHEA Grapalat" w:cs="Arial Armenian"/>
                <w:bCs/>
                <w:lang w:val="hy-AM"/>
              </w:rPr>
            </w:pPr>
            <w:r>
              <w:rPr>
                <w:rFonts w:ascii="GHEA Grapalat" w:hAnsi="GHEA Grapalat" w:cs="Arial Armenian"/>
                <w:bCs/>
                <w:lang w:val="hy-AM"/>
              </w:rPr>
              <w:t>Նոր բիզնեսներ</w:t>
            </w:r>
          </w:p>
          <w:p w14:paraId="60C3033D" w14:textId="77777777" w:rsidR="00FD7E5C" w:rsidRPr="000F25F6" w:rsidRDefault="00FD7E5C" w:rsidP="00BA5E92">
            <w:pPr>
              <w:rPr>
                <w:rFonts w:ascii="GHEA Grapalat" w:hAnsi="GHEA Grapalat" w:cs="Arial Armenian"/>
                <w:bCs/>
                <w:lang w:val="hy-AM"/>
              </w:rPr>
            </w:pPr>
            <w:r>
              <w:rPr>
                <w:rFonts w:ascii="GHEA Grapalat" w:hAnsi="GHEA Grapalat" w:cs="Arial Armenian"/>
                <w:bCs/>
                <w:lang w:val="hy-AM"/>
              </w:rPr>
              <w:t>Նոր աշխատատեղեր</w:t>
            </w:r>
          </w:p>
          <w:p w14:paraId="34602004"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DF7AA4" w14:paraId="665011F8" w14:textId="77777777" w:rsidTr="00BA5E92">
        <w:tc>
          <w:tcPr>
            <w:tcW w:w="3114" w:type="dxa"/>
            <w:shd w:val="clear" w:color="auto" w:fill="DBE5F1"/>
          </w:tcPr>
          <w:p w14:paraId="6234D7CD"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2047B269" w14:textId="77777777" w:rsidR="00FD7E5C" w:rsidRPr="007C027D" w:rsidRDefault="00FD7E5C" w:rsidP="00BA5E92">
            <w:pPr>
              <w:spacing w:after="120" w:line="20" w:lineRule="atLeast"/>
              <w:rPr>
                <w:rFonts w:ascii="GHEA Grapalat" w:hAnsi="GHEA Grapalat"/>
                <w:sz w:val="18"/>
                <w:lang w:val="hy-AM"/>
              </w:rPr>
            </w:pPr>
            <w:r>
              <w:rPr>
                <w:rFonts w:ascii="GHEA Grapalat" w:hAnsi="GHEA Grapalat"/>
                <w:sz w:val="18"/>
                <w:lang w:val="hy-AM"/>
              </w:rPr>
              <w:t>1. .</w:t>
            </w:r>
            <w:r w:rsidRPr="007C027D">
              <w:rPr>
                <w:rFonts w:ascii="GHEA Grapalat" w:hAnsi="GHEA Grapalat"/>
                <w:sz w:val="18"/>
                <w:lang w:val="hy-AM"/>
              </w:rPr>
              <w:t xml:space="preserve"> </w:t>
            </w:r>
            <w:r>
              <w:rPr>
                <w:rFonts w:ascii="GHEA Grapalat" w:hAnsi="GHEA Grapalat"/>
                <w:sz w:val="18"/>
                <w:lang w:val="hy-AM"/>
              </w:rPr>
              <w:t>Կարգավորում և ինստիտուցիոնալ շրջանակ</w:t>
            </w:r>
          </w:p>
          <w:p w14:paraId="79941EF0"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2</w:t>
            </w:r>
            <w:r w:rsidRPr="007C027D">
              <w:rPr>
                <w:rFonts w:ascii="GHEA Grapalat" w:hAnsi="GHEA Grapalat"/>
                <w:sz w:val="18"/>
                <w:lang w:val="hy-AM"/>
              </w:rPr>
              <w:t>. Հմտություններ և մարդկային կապիտալ, ներառականություն</w:t>
            </w:r>
          </w:p>
          <w:p w14:paraId="4273D140" w14:textId="77777777" w:rsidR="00FD7E5C" w:rsidRDefault="00FD7E5C" w:rsidP="00BA5E92">
            <w:pPr>
              <w:spacing w:after="120" w:line="20" w:lineRule="atLeast"/>
              <w:rPr>
                <w:rFonts w:ascii="GHEA Grapalat" w:hAnsi="GHEA Grapalat"/>
                <w:sz w:val="18"/>
                <w:lang w:val="hy-AM"/>
              </w:rPr>
            </w:pPr>
            <w:r>
              <w:rPr>
                <w:rFonts w:ascii="GHEA Grapalat" w:hAnsi="GHEA Grapalat"/>
                <w:sz w:val="18"/>
                <w:lang w:val="hy-AM"/>
              </w:rPr>
              <w:t>3. հող և ենթակառուցվածքներ</w:t>
            </w:r>
          </w:p>
          <w:p w14:paraId="702F6C06" w14:textId="77777777" w:rsidR="00FD7E5C" w:rsidRPr="000F25F6" w:rsidRDefault="00FD7E5C" w:rsidP="00BA5E92">
            <w:pPr>
              <w:spacing w:before="60"/>
              <w:rPr>
                <w:rFonts w:ascii="GHEA Grapalat" w:hAnsi="GHEA Grapalat"/>
                <w:lang w:val="hy-AM"/>
              </w:rPr>
            </w:pPr>
            <w:r>
              <w:rPr>
                <w:rFonts w:ascii="GHEA Grapalat" w:hAnsi="GHEA Grapalat"/>
                <w:lang w:val="hy-AM"/>
              </w:rPr>
              <w:t xml:space="preserve"> </w:t>
            </w:r>
          </w:p>
        </w:tc>
      </w:tr>
    </w:tbl>
    <w:p w14:paraId="28CE5799" w14:textId="77777777" w:rsidR="00FD7E5C" w:rsidRDefault="00FD7E5C" w:rsidP="00FD7E5C">
      <w:pPr>
        <w:rPr>
          <w:rFonts w:ascii="Sylfaen" w:hAnsi="Sylfaen"/>
          <w:lang w:val="hy-AM"/>
        </w:rPr>
      </w:pPr>
    </w:p>
    <w:p w14:paraId="0F034FC4" w14:textId="77777777" w:rsidR="00FD7E5C" w:rsidRDefault="00FD7E5C" w:rsidP="00FD7E5C">
      <w:pPr>
        <w:rPr>
          <w:rFonts w:ascii="Sylfaen" w:hAnsi="Sylfaen"/>
          <w:lang w:val="hy-AM"/>
        </w:rPr>
      </w:pPr>
    </w:p>
    <w:p w14:paraId="0D17DB1D" w14:textId="77777777" w:rsidR="00FD7E5C" w:rsidRDefault="00FD7E5C" w:rsidP="00FD7E5C">
      <w:pPr>
        <w:rPr>
          <w:rFonts w:ascii="Sylfaen" w:hAnsi="Sylfaen"/>
          <w:lang w:val="hy-AM"/>
        </w:rPr>
      </w:pPr>
    </w:p>
    <w:p w14:paraId="673D90E5" w14:textId="77777777" w:rsidR="00FD7E5C" w:rsidRPr="006E591F" w:rsidRDefault="00FD7E5C" w:rsidP="00FD7E5C">
      <w:pPr>
        <w:contextualSpacing/>
        <w:jc w:val="both"/>
        <w:rPr>
          <w:rFonts w:ascii="GHEA Grapalat" w:hAnsi="GHEA Grapalat" w:cs="Arial Armenian"/>
          <w:i/>
          <w:iCs/>
          <w:u w:val="single"/>
          <w:lang w:val="hy-AM"/>
        </w:rPr>
      </w:pPr>
      <w:r w:rsidRPr="006E591F">
        <w:rPr>
          <w:rFonts w:ascii="GHEA Grapalat" w:hAnsi="GHEA Grapalat" w:cs="Arial Armenian"/>
          <w:i/>
          <w:iCs/>
          <w:u w:val="single"/>
          <w:lang w:val="hy-AM"/>
        </w:rPr>
        <w:t>4.</w:t>
      </w:r>
      <w:r w:rsidRPr="006E591F">
        <w:rPr>
          <w:rFonts w:ascii="GHEA Grapalat" w:hAnsi="GHEA Grapalat"/>
          <w:u w:val="single"/>
          <w:lang w:val="hy-AM"/>
        </w:rPr>
        <w:t xml:space="preserve"> </w:t>
      </w:r>
      <w:r w:rsidRPr="006E591F">
        <w:rPr>
          <w:rFonts w:ascii="GHEA Grapalat" w:hAnsi="GHEA Grapalat"/>
          <w:sz w:val="18"/>
          <w:u w:val="single"/>
          <w:lang w:val="hy-AM"/>
        </w:rPr>
        <w:t>Դառնալ տարածաշրջանային նշանակության տրանսպորտային և լոգիստիկ հանգույց</w:t>
      </w:r>
    </w:p>
    <w:p w14:paraId="3FEC8539" w14:textId="77777777" w:rsidR="00FD7E5C" w:rsidRDefault="00FD7E5C" w:rsidP="00FD7E5C">
      <w:pPr>
        <w:ind w:left="360"/>
        <w:jc w:val="both"/>
        <w:rPr>
          <w:rFonts w:ascii="GHEA Grapalat" w:hAnsi="GHEA Grapalat"/>
          <w:sz w:val="18"/>
          <w:u w:val="single"/>
          <w:lang w:val="hy-AM"/>
        </w:rPr>
      </w:pPr>
    </w:p>
    <w:p w14:paraId="6FBFA1FD" w14:textId="77777777" w:rsidR="00FD7E5C" w:rsidRPr="001031A2" w:rsidRDefault="00FD7E5C" w:rsidP="00FD7E5C">
      <w:pPr>
        <w:ind w:left="360"/>
        <w:jc w:val="both"/>
        <w:rPr>
          <w:rFonts w:ascii="GHEA Grapalat" w:hAnsi="GHEA Grapalat"/>
          <w:sz w:val="18"/>
          <w:u w:val="single"/>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5E0C7E68" w14:textId="77777777" w:rsidTr="00BA5E92">
        <w:tc>
          <w:tcPr>
            <w:tcW w:w="9322" w:type="dxa"/>
            <w:gridSpan w:val="2"/>
            <w:shd w:val="clear" w:color="auto" w:fill="B8CCE4"/>
          </w:tcPr>
          <w:p w14:paraId="25B64F4A"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C95490" w14:paraId="3F5BF13C" w14:textId="77777777" w:rsidTr="00BA5E92">
        <w:tc>
          <w:tcPr>
            <w:tcW w:w="3114" w:type="dxa"/>
            <w:shd w:val="clear" w:color="auto" w:fill="DBE5F1"/>
          </w:tcPr>
          <w:p w14:paraId="205A4249"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41ADB094" w14:textId="77777777" w:rsidR="00FD7E5C" w:rsidRPr="000F25F6" w:rsidRDefault="00FD7E5C" w:rsidP="00BA5E92">
            <w:pPr>
              <w:rPr>
                <w:rFonts w:ascii="GHEA Grapalat" w:hAnsi="GHEA Grapalat"/>
                <w:lang w:val="hy-AM"/>
              </w:rPr>
            </w:pPr>
            <w:r>
              <w:rPr>
                <w:rFonts w:ascii="GHEA Grapalat" w:hAnsi="GHEA Grapalat"/>
                <w:sz w:val="18"/>
                <w:lang w:val="hy-AM"/>
              </w:rPr>
              <w:t>4</w:t>
            </w:r>
            <w:r w:rsidRPr="00997AB7">
              <w:rPr>
                <w:rFonts w:ascii="GHEA Grapalat" w:hAnsi="GHEA Grapalat"/>
                <w:sz w:val="18"/>
                <w:lang w:val="hy-AM"/>
              </w:rPr>
              <w:t>.</w:t>
            </w:r>
            <w:r>
              <w:rPr>
                <w:rFonts w:ascii="GHEA Grapalat" w:hAnsi="GHEA Grapalat"/>
                <w:sz w:val="18"/>
                <w:lang w:val="hy-AM"/>
              </w:rPr>
              <w:t xml:space="preserve">1 </w:t>
            </w:r>
            <w:r w:rsidRPr="00997AB7">
              <w:rPr>
                <w:rFonts w:ascii="GHEA Grapalat" w:hAnsi="GHEA Grapalat"/>
                <w:sz w:val="18"/>
                <w:lang w:val="hy-AM"/>
              </w:rPr>
              <w:t xml:space="preserve"> </w:t>
            </w:r>
            <w:r>
              <w:rPr>
                <w:rFonts w:ascii="GHEA Grapalat" w:hAnsi="GHEA Grapalat"/>
                <w:sz w:val="18"/>
                <w:lang w:val="hy-AM"/>
              </w:rPr>
              <w:t xml:space="preserve">Ազատ տնտեսական գոտու </w:t>
            </w:r>
            <w:r w:rsidRPr="005A2846">
              <w:rPr>
                <w:rFonts w:ascii="GHEA Grapalat" w:hAnsi="GHEA Grapalat"/>
                <w:sz w:val="18"/>
                <w:lang w:val="hy-AM"/>
              </w:rPr>
              <w:t>(</w:t>
            </w:r>
            <w:r>
              <w:rPr>
                <w:rFonts w:ascii="GHEA Grapalat" w:hAnsi="GHEA Grapalat"/>
                <w:sz w:val="18"/>
                <w:lang w:val="hy-AM"/>
              </w:rPr>
              <w:t>ԱՏԳ</w:t>
            </w:r>
            <w:r w:rsidRPr="005A2846">
              <w:rPr>
                <w:rFonts w:ascii="GHEA Grapalat" w:hAnsi="GHEA Grapalat"/>
                <w:sz w:val="18"/>
                <w:lang w:val="hy-AM"/>
              </w:rPr>
              <w:t>)</w:t>
            </w:r>
            <w:r>
              <w:rPr>
                <w:rFonts w:ascii="GHEA Grapalat" w:hAnsi="GHEA Grapalat"/>
                <w:sz w:val="18"/>
                <w:lang w:val="hy-AM"/>
              </w:rPr>
              <w:t xml:space="preserve"> հիմնադրման նախապատրաստական աշխատանքներ</w:t>
            </w:r>
          </w:p>
        </w:tc>
      </w:tr>
      <w:tr w:rsidR="00FD7E5C" w:rsidRPr="002F6D47" w14:paraId="2CD48865" w14:textId="77777777" w:rsidTr="00BA5E92">
        <w:tc>
          <w:tcPr>
            <w:tcW w:w="3114" w:type="dxa"/>
            <w:shd w:val="clear" w:color="auto" w:fill="DBE5F1"/>
          </w:tcPr>
          <w:p w14:paraId="454271F9"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211B3BDE" w14:textId="77777777" w:rsidR="00FD7E5C" w:rsidRPr="000F25F6" w:rsidRDefault="00FD7E5C" w:rsidP="00BA5E92">
            <w:pPr>
              <w:rPr>
                <w:rFonts w:ascii="GHEA Grapalat" w:hAnsi="GHEA Grapalat"/>
                <w:lang w:val="hy-AM"/>
              </w:rPr>
            </w:pPr>
          </w:p>
        </w:tc>
      </w:tr>
      <w:tr w:rsidR="00FD7E5C" w:rsidRPr="00C95490" w14:paraId="5E9F5954" w14:textId="77777777" w:rsidTr="00BA5E92">
        <w:tc>
          <w:tcPr>
            <w:tcW w:w="3114" w:type="dxa"/>
            <w:shd w:val="clear" w:color="auto" w:fill="DBE5F1"/>
          </w:tcPr>
          <w:p w14:paraId="70814EE0"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2BBBCC74" w14:textId="77777777" w:rsidR="00FD7E5C" w:rsidRPr="00150499" w:rsidRDefault="00FD7E5C" w:rsidP="00BA5E92">
            <w:pPr>
              <w:spacing w:line="20" w:lineRule="atLeast"/>
              <w:rPr>
                <w:rFonts w:ascii="GHEA Grapalat" w:hAnsi="GHEA Grapalat"/>
                <w:sz w:val="18"/>
                <w:lang w:val="hy-AM"/>
              </w:rPr>
            </w:pPr>
            <w:r>
              <w:rPr>
                <w:rFonts w:ascii="GHEA Grapalat" w:hAnsi="GHEA Grapalat"/>
                <w:sz w:val="18"/>
                <w:lang w:val="hy-AM"/>
              </w:rPr>
              <w:t xml:space="preserve">Գյումրու քաղաքապետարան, ՀՀ կառավարություն, ՀՀ ազգային ժողով, </w:t>
            </w:r>
            <w:r w:rsidRPr="0019507F">
              <w:rPr>
                <w:rFonts w:ascii="GHEA Grapalat" w:hAnsi="GHEA Grapalat"/>
                <w:sz w:val="18"/>
                <w:lang w:val="hy-AM"/>
              </w:rPr>
              <w:t>«ԼՈՋԻՍՏԻՔ ԷՖ ԹԻ ԶԻ» ՍՊԸ</w:t>
            </w:r>
          </w:p>
        </w:tc>
      </w:tr>
      <w:tr w:rsidR="00FD7E5C" w:rsidRPr="00170917" w14:paraId="2F44AF27" w14:textId="77777777" w:rsidTr="00BA5E92">
        <w:tc>
          <w:tcPr>
            <w:tcW w:w="3114" w:type="dxa"/>
            <w:shd w:val="clear" w:color="auto" w:fill="DBE5F1"/>
          </w:tcPr>
          <w:p w14:paraId="2232C788"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111D61FC" w14:textId="77777777" w:rsidR="00FD7E5C" w:rsidRPr="00DF7AA4" w:rsidRDefault="00FD7E5C" w:rsidP="00BA5E92">
            <w:pPr>
              <w:rPr>
                <w:rFonts w:ascii="GHEA Grapalat" w:hAnsi="GHEA Grapalat"/>
                <w:lang w:val="hy-AM"/>
              </w:rPr>
            </w:pPr>
            <w:r>
              <w:rPr>
                <w:rFonts w:ascii="GHEA Grapalat" w:hAnsi="GHEA Grapalat"/>
                <w:lang w:val="hy-AM"/>
              </w:rPr>
              <w:t>Հոկտեմբեր 2018</w:t>
            </w:r>
          </w:p>
        </w:tc>
      </w:tr>
      <w:tr w:rsidR="00FD7E5C" w:rsidRPr="00170917" w14:paraId="41BB128A" w14:textId="77777777" w:rsidTr="00BA5E92">
        <w:tc>
          <w:tcPr>
            <w:tcW w:w="3114" w:type="dxa"/>
            <w:shd w:val="clear" w:color="auto" w:fill="DBE5F1"/>
          </w:tcPr>
          <w:p w14:paraId="79004441"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1A4770B2" w14:textId="77777777" w:rsidR="00FD7E5C" w:rsidRPr="000F25F6" w:rsidRDefault="00FD7E5C" w:rsidP="00BA5E92">
            <w:pPr>
              <w:rPr>
                <w:rFonts w:ascii="GHEA Grapalat" w:hAnsi="GHEA Grapalat"/>
              </w:rPr>
            </w:pPr>
            <w:r>
              <w:rPr>
                <w:rFonts w:ascii="GHEA Grapalat" w:hAnsi="GHEA Grapalat"/>
                <w:lang w:val="hy-AM"/>
              </w:rPr>
              <w:t>5</w:t>
            </w:r>
            <w:r w:rsidRPr="000F25F6">
              <w:rPr>
                <w:rFonts w:ascii="GHEA Grapalat" w:hAnsi="GHEA Grapalat"/>
              </w:rPr>
              <w:t xml:space="preserve"> ամիս</w:t>
            </w:r>
          </w:p>
        </w:tc>
      </w:tr>
      <w:tr w:rsidR="00FD7E5C" w:rsidRPr="00170917" w14:paraId="2AA6B2CB" w14:textId="77777777" w:rsidTr="00BA5E92">
        <w:tc>
          <w:tcPr>
            <w:tcW w:w="3114" w:type="dxa"/>
            <w:shd w:val="clear" w:color="auto" w:fill="DBE5F1"/>
          </w:tcPr>
          <w:p w14:paraId="40C3029D"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144809A5" w14:textId="77777777" w:rsidR="00FD7E5C" w:rsidRPr="002A4FB1" w:rsidRDefault="00FD7E5C" w:rsidP="00BA5E92">
            <w:pPr>
              <w:rPr>
                <w:rFonts w:ascii="GHEA Grapalat" w:hAnsi="GHEA Grapalat"/>
                <w:lang w:val="hy-AM"/>
              </w:rPr>
            </w:pPr>
          </w:p>
        </w:tc>
      </w:tr>
      <w:tr w:rsidR="00FD7E5C" w:rsidRPr="00170917" w14:paraId="0980E0B5" w14:textId="77777777" w:rsidTr="00BA5E92">
        <w:tc>
          <w:tcPr>
            <w:tcW w:w="3114" w:type="dxa"/>
            <w:shd w:val="clear" w:color="auto" w:fill="DBE5F1"/>
          </w:tcPr>
          <w:p w14:paraId="5825E3E5"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lastRenderedPageBreak/>
              <w:t>Կապիտալ ծախսեր (եթե կան)</w:t>
            </w:r>
          </w:p>
        </w:tc>
        <w:tc>
          <w:tcPr>
            <w:tcW w:w="6208" w:type="dxa"/>
          </w:tcPr>
          <w:p w14:paraId="40A4B357" w14:textId="77777777" w:rsidR="00FD7E5C" w:rsidRPr="00150499" w:rsidRDefault="00FD7E5C" w:rsidP="00BA5E92">
            <w:pPr>
              <w:rPr>
                <w:rFonts w:ascii="GHEA Grapalat" w:hAnsi="GHEA Grapalat"/>
                <w:lang w:val="hy-AM"/>
              </w:rPr>
            </w:pPr>
          </w:p>
        </w:tc>
      </w:tr>
      <w:tr w:rsidR="00FD7E5C" w:rsidRPr="00170917" w14:paraId="24102578" w14:textId="77777777" w:rsidTr="00BA5E92">
        <w:tc>
          <w:tcPr>
            <w:tcW w:w="3114" w:type="dxa"/>
            <w:shd w:val="clear" w:color="auto" w:fill="DBE5F1"/>
          </w:tcPr>
          <w:p w14:paraId="303939E6"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1E6F0499" w14:textId="77777777" w:rsidR="00FD7E5C" w:rsidRPr="000F25F6" w:rsidRDefault="00FD7E5C" w:rsidP="00BA5E92">
            <w:pPr>
              <w:rPr>
                <w:rFonts w:ascii="GHEA Grapalat" w:hAnsi="GHEA Grapalat"/>
              </w:rPr>
            </w:pPr>
          </w:p>
        </w:tc>
      </w:tr>
      <w:tr w:rsidR="00FD7E5C" w:rsidRPr="00DF7AA4" w14:paraId="7C96F94C" w14:textId="77777777" w:rsidTr="00BA5E92">
        <w:tc>
          <w:tcPr>
            <w:tcW w:w="3114" w:type="dxa"/>
            <w:shd w:val="clear" w:color="auto" w:fill="DBE5F1"/>
          </w:tcPr>
          <w:p w14:paraId="1A7A35CD"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5D6EBEB4" w14:textId="77777777" w:rsidR="00FD7E5C" w:rsidRPr="000F25F6" w:rsidRDefault="00FD7E5C" w:rsidP="00BA5E92">
            <w:pPr>
              <w:rPr>
                <w:rFonts w:ascii="GHEA Grapalat" w:hAnsi="GHEA Grapalat"/>
                <w:lang w:val="hy-AM"/>
              </w:rPr>
            </w:pPr>
          </w:p>
        </w:tc>
      </w:tr>
      <w:tr w:rsidR="00FD7E5C" w:rsidRPr="00C95490" w14:paraId="72126846" w14:textId="77777777" w:rsidTr="00BA5E92">
        <w:tc>
          <w:tcPr>
            <w:tcW w:w="3114" w:type="dxa"/>
            <w:shd w:val="clear" w:color="auto" w:fill="DBE5F1"/>
          </w:tcPr>
          <w:p w14:paraId="46E6C6C1"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1E63B48E" w14:textId="77777777" w:rsidR="00FD7E5C" w:rsidRPr="00150499"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Հաստատված ազատ տնտեսական գոտու հատված</w:t>
            </w:r>
          </w:p>
        </w:tc>
      </w:tr>
      <w:tr w:rsidR="00FD7E5C" w:rsidRPr="00C95490" w14:paraId="1AAAFFBA" w14:textId="77777777" w:rsidTr="00BA5E92">
        <w:tc>
          <w:tcPr>
            <w:tcW w:w="3114" w:type="dxa"/>
            <w:shd w:val="clear" w:color="auto" w:fill="DBE5F1"/>
          </w:tcPr>
          <w:p w14:paraId="47374A94"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2F34E110" w14:textId="77777777" w:rsidR="00FD7E5C" w:rsidRPr="00BE77D4"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Ազատ տնտեսական գոտու տարածքում գործունեություն ծավալող կազմակերպություններ</w:t>
            </w:r>
          </w:p>
        </w:tc>
      </w:tr>
      <w:tr w:rsidR="00FD7E5C" w:rsidRPr="00DF7AA4" w14:paraId="51B6423E" w14:textId="77777777" w:rsidTr="00BA5E92">
        <w:tc>
          <w:tcPr>
            <w:tcW w:w="3114" w:type="dxa"/>
            <w:shd w:val="clear" w:color="auto" w:fill="DBE5F1"/>
          </w:tcPr>
          <w:p w14:paraId="2D213F0A" w14:textId="77777777" w:rsidR="00FD7E5C" w:rsidRPr="00B3725D" w:rsidRDefault="00FD7E5C" w:rsidP="00BA5E92">
            <w:pPr>
              <w:rPr>
                <w:rFonts w:ascii="GHEA Grapalat" w:hAnsi="GHEA Grapalat"/>
                <w:b/>
                <w:lang w:val="hy-AM"/>
              </w:rPr>
            </w:pPr>
            <w:r w:rsidRPr="00B3725D">
              <w:rPr>
                <w:rFonts w:ascii="GHEA Grapalat" w:hAnsi="GHEA Grapalat"/>
                <w:b/>
                <w:lang w:val="hy-AM"/>
              </w:rPr>
              <w:t>Պլանավորված նպատակներ, որոնց իրագործմանը նպաստելու է գործողության իրականացումը</w:t>
            </w:r>
          </w:p>
        </w:tc>
        <w:tc>
          <w:tcPr>
            <w:tcW w:w="6208" w:type="dxa"/>
          </w:tcPr>
          <w:p w14:paraId="6F7C2C82" w14:textId="77777777" w:rsidR="00FD7E5C" w:rsidRPr="000F25F6" w:rsidRDefault="00FD7E5C" w:rsidP="00BA5E92">
            <w:pPr>
              <w:rPr>
                <w:rFonts w:ascii="GHEA Grapalat" w:hAnsi="GHEA Grapalat" w:cs="Arial Armenian"/>
                <w:bCs/>
                <w:lang w:val="hy-AM"/>
              </w:rPr>
            </w:pPr>
            <w:r>
              <w:rPr>
                <w:rFonts w:ascii="GHEA Grapalat" w:hAnsi="GHEA Grapalat" w:cs="Arial Armenian"/>
                <w:bCs/>
                <w:lang w:val="hy-AM"/>
              </w:rPr>
              <w:t>Տարածաշրջանում դառնալ խոշոր լոգիստիկ կենտրոն</w:t>
            </w:r>
          </w:p>
          <w:p w14:paraId="09C47B2E"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C95490" w14:paraId="47A5DC9E" w14:textId="77777777" w:rsidTr="00BA5E92">
        <w:tc>
          <w:tcPr>
            <w:tcW w:w="3114" w:type="dxa"/>
            <w:shd w:val="clear" w:color="auto" w:fill="DBE5F1"/>
          </w:tcPr>
          <w:p w14:paraId="581816A5"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2F2994C7" w14:textId="77777777" w:rsidR="00FD7E5C" w:rsidRPr="007C027D" w:rsidRDefault="00FD7E5C" w:rsidP="00BA5E92">
            <w:pPr>
              <w:spacing w:after="120" w:line="20" w:lineRule="atLeast"/>
              <w:rPr>
                <w:rFonts w:ascii="GHEA Grapalat" w:hAnsi="GHEA Grapalat"/>
                <w:sz w:val="18"/>
                <w:lang w:val="hy-AM"/>
              </w:rPr>
            </w:pPr>
            <w:r>
              <w:rPr>
                <w:rFonts w:ascii="GHEA Grapalat" w:hAnsi="GHEA Grapalat"/>
                <w:sz w:val="18"/>
                <w:lang w:val="hy-AM"/>
              </w:rPr>
              <w:t>1. Կարգավորում և ինստիտուցիոնալ շրջանակ</w:t>
            </w:r>
          </w:p>
          <w:p w14:paraId="693D7227" w14:textId="77777777" w:rsidR="00FD7E5C" w:rsidRPr="00EF35EB" w:rsidRDefault="00FD7E5C" w:rsidP="00BA5E92">
            <w:pPr>
              <w:spacing w:after="120" w:line="20" w:lineRule="atLeast"/>
              <w:rPr>
                <w:rFonts w:ascii="GHEA Grapalat" w:hAnsi="GHEA Grapalat"/>
                <w:sz w:val="18"/>
                <w:lang w:val="hy-AM"/>
              </w:rPr>
            </w:pPr>
            <w:r>
              <w:rPr>
                <w:rFonts w:ascii="GHEA Grapalat" w:hAnsi="GHEA Grapalat"/>
                <w:sz w:val="18"/>
                <w:lang w:val="hy-AM"/>
              </w:rPr>
              <w:t>2</w:t>
            </w:r>
            <w:r w:rsidRPr="007C027D">
              <w:rPr>
                <w:rFonts w:ascii="GHEA Grapalat" w:hAnsi="GHEA Grapalat"/>
                <w:sz w:val="18"/>
                <w:lang w:val="hy-AM"/>
              </w:rPr>
              <w:t xml:space="preserve">. </w:t>
            </w:r>
            <w:r>
              <w:rPr>
                <w:rFonts w:ascii="GHEA Grapalat" w:hAnsi="GHEA Grapalat"/>
                <w:sz w:val="18"/>
                <w:lang w:val="hy-AM"/>
              </w:rPr>
              <w:t>Հող և ենթակառուցվածքներ</w:t>
            </w:r>
          </w:p>
          <w:p w14:paraId="75513687" w14:textId="77777777" w:rsidR="00FD7E5C" w:rsidRPr="000F25F6" w:rsidRDefault="00FD7E5C" w:rsidP="00BA5E92">
            <w:pPr>
              <w:spacing w:before="60"/>
              <w:rPr>
                <w:rFonts w:ascii="GHEA Grapalat" w:hAnsi="GHEA Grapalat"/>
                <w:lang w:val="hy-AM"/>
              </w:rPr>
            </w:pPr>
            <w:r>
              <w:rPr>
                <w:rFonts w:ascii="GHEA Grapalat" w:hAnsi="GHEA Grapalat"/>
                <w:lang w:val="hy-AM"/>
              </w:rPr>
              <w:t xml:space="preserve"> </w:t>
            </w:r>
          </w:p>
        </w:tc>
      </w:tr>
    </w:tbl>
    <w:p w14:paraId="410D71BD" w14:textId="77777777" w:rsidR="00FD7E5C" w:rsidRDefault="00FD7E5C" w:rsidP="00FD7E5C">
      <w:pPr>
        <w:rPr>
          <w:rFonts w:ascii="Sylfaen" w:hAnsi="Sylfaen"/>
          <w:lang w:val="hy-AM"/>
        </w:rPr>
      </w:pPr>
    </w:p>
    <w:p w14:paraId="3BD13F6B" w14:textId="77777777" w:rsidR="00FD7E5C" w:rsidRDefault="00FD7E5C" w:rsidP="00FD7E5C">
      <w:pPr>
        <w:rPr>
          <w:rFonts w:ascii="Sylfaen" w:hAnsi="Sylfaen"/>
          <w:lang w:val="hy-AM"/>
        </w:rPr>
      </w:pPr>
    </w:p>
    <w:p w14:paraId="657ACAF4" w14:textId="77777777" w:rsidR="00FD7E5C" w:rsidRPr="006E591F" w:rsidRDefault="00FD7E5C" w:rsidP="00FD7E5C">
      <w:pPr>
        <w:contextualSpacing/>
        <w:jc w:val="both"/>
        <w:rPr>
          <w:rFonts w:ascii="GHEA Grapalat" w:hAnsi="GHEA Grapalat" w:cs="Arial Armenian"/>
          <w:i/>
          <w:iCs/>
          <w:u w:val="single"/>
          <w:lang w:val="hy-AM"/>
        </w:rPr>
      </w:pPr>
      <w:r w:rsidRPr="006E591F">
        <w:rPr>
          <w:rFonts w:ascii="GHEA Grapalat" w:hAnsi="GHEA Grapalat" w:cs="Arial Armenian"/>
          <w:i/>
          <w:iCs/>
          <w:u w:val="single"/>
          <w:lang w:val="hy-AM"/>
        </w:rPr>
        <w:t>4.</w:t>
      </w:r>
      <w:r w:rsidRPr="006E591F">
        <w:rPr>
          <w:rFonts w:ascii="GHEA Grapalat" w:hAnsi="GHEA Grapalat"/>
          <w:u w:val="single"/>
          <w:lang w:val="hy-AM"/>
        </w:rPr>
        <w:t xml:space="preserve"> </w:t>
      </w:r>
      <w:r w:rsidRPr="006E591F">
        <w:rPr>
          <w:rFonts w:ascii="GHEA Grapalat" w:hAnsi="GHEA Grapalat"/>
          <w:sz w:val="18"/>
          <w:u w:val="single"/>
          <w:lang w:val="hy-AM"/>
        </w:rPr>
        <w:t>Դառնալ տարածաշրջանային նշանակության տրանսպորտային և լոգիստիկ հանգույց</w:t>
      </w:r>
    </w:p>
    <w:p w14:paraId="32C8DFBD" w14:textId="77777777" w:rsidR="00FD7E5C" w:rsidRDefault="00FD7E5C" w:rsidP="00FD7E5C">
      <w:pPr>
        <w:ind w:left="360"/>
        <w:jc w:val="both"/>
        <w:rPr>
          <w:rFonts w:ascii="GHEA Grapalat" w:hAnsi="GHEA Grapalat"/>
          <w:sz w:val="18"/>
          <w:u w:val="single"/>
          <w:lang w:val="hy-AM"/>
        </w:rPr>
      </w:pPr>
    </w:p>
    <w:p w14:paraId="5F3C1B1E" w14:textId="77777777" w:rsidR="00FD7E5C" w:rsidRPr="001031A2" w:rsidRDefault="00FD7E5C" w:rsidP="00FD7E5C">
      <w:pPr>
        <w:ind w:left="360"/>
        <w:jc w:val="both"/>
        <w:rPr>
          <w:rFonts w:ascii="GHEA Grapalat" w:hAnsi="GHEA Grapalat"/>
          <w:sz w:val="18"/>
          <w:u w:val="single"/>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50D6D61D" w14:textId="77777777" w:rsidTr="00BA5E92">
        <w:tc>
          <w:tcPr>
            <w:tcW w:w="9322" w:type="dxa"/>
            <w:gridSpan w:val="2"/>
            <w:shd w:val="clear" w:color="auto" w:fill="B8CCE4"/>
          </w:tcPr>
          <w:p w14:paraId="1FE9365A"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DF7AA4" w14:paraId="174ED7F5" w14:textId="77777777" w:rsidTr="00BA5E92">
        <w:tc>
          <w:tcPr>
            <w:tcW w:w="3114" w:type="dxa"/>
            <w:shd w:val="clear" w:color="auto" w:fill="DBE5F1"/>
          </w:tcPr>
          <w:p w14:paraId="5CE0F1F2"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3CAEC1D5" w14:textId="77777777" w:rsidR="00FD7E5C" w:rsidRPr="000F25F6" w:rsidRDefault="00FD7E5C" w:rsidP="00BA5E92">
            <w:pPr>
              <w:rPr>
                <w:rFonts w:ascii="GHEA Grapalat" w:hAnsi="GHEA Grapalat"/>
                <w:lang w:val="hy-AM"/>
              </w:rPr>
            </w:pPr>
            <w:r>
              <w:rPr>
                <w:rFonts w:ascii="GHEA Grapalat" w:hAnsi="GHEA Grapalat"/>
                <w:sz w:val="18"/>
                <w:lang w:val="hy-AM"/>
              </w:rPr>
              <w:t>4</w:t>
            </w:r>
            <w:r w:rsidRPr="00997AB7">
              <w:rPr>
                <w:rFonts w:ascii="GHEA Grapalat" w:hAnsi="GHEA Grapalat"/>
                <w:sz w:val="18"/>
                <w:lang w:val="hy-AM"/>
              </w:rPr>
              <w:t>.</w:t>
            </w:r>
            <w:r>
              <w:rPr>
                <w:rFonts w:ascii="GHEA Grapalat" w:hAnsi="GHEA Grapalat"/>
                <w:sz w:val="18"/>
                <w:lang w:val="hy-AM"/>
              </w:rPr>
              <w:t xml:space="preserve">2 </w:t>
            </w:r>
            <w:r w:rsidRPr="00997AB7">
              <w:rPr>
                <w:rFonts w:ascii="GHEA Grapalat" w:hAnsi="GHEA Grapalat"/>
                <w:sz w:val="18"/>
                <w:lang w:val="hy-AM"/>
              </w:rPr>
              <w:t xml:space="preserve"> </w:t>
            </w:r>
            <w:r>
              <w:rPr>
                <w:rFonts w:ascii="GHEA Grapalat" w:hAnsi="GHEA Grapalat"/>
                <w:sz w:val="18"/>
                <w:lang w:val="hy-AM"/>
              </w:rPr>
              <w:t>ԱՏԳ կառուցապատման աշխատանքների իրականացում</w:t>
            </w:r>
          </w:p>
        </w:tc>
      </w:tr>
      <w:tr w:rsidR="00FD7E5C" w:rsidRPr="002F6D47" w14:paraId="3BC47AEA" w14:textId="77777777" w:rsidTr="00BA5E92">
        <w:tc>
          <w:tcPr>
            <w:tcW w:w="3114" w:type="dxa"/>
            <w:shd w:val="clear" w:color="auto" w:fill="DBE5F1"/>
          </w:tcPr>
          <w:p w14:paraId="46BF81BC"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3BE0D7D3" w14:textId="77777777" w:rsidR="00FD7E5C" w:rsidRPr="000F25F6" w:rsidRDefault="00FD7E5C" w:rsidP="00BA5E92">
            <w:pPr>
              <w:rPr>
                <w:rFonts w:ascii="GHEA Grapalat" w:hAnsi="GHEA Grapalat"/>
                <w:lang w:val="hy-AM"/>
              </w:rPr>
            </w:pPr>
          </w:p>
        </w:tc>
      </w:tr>
      <w:tr w:rsidR="00FD7E5C" w:rsidRPr="00C95490" w14:paraId="5351CAA1" w14:textId="77777777" w:rsidTr="00BA5E92">
        <w:tc>
          <w:tcPr>
            <w:tcW w:w="3114" w:type="dxa"/>
            <w:shd w:val="clear" w:color="auto" w:fill="DBE5F1"/>
          </w:tcPr>
          <w:p w14:paraId="7BAC44DC"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1ADAB4AB" w14:textId="77777777" w:rsidR="00FD7E5C" w:rsidRPr="00150499" w:rsidRDefault="00FD7E5C" w:rsidP="00BA5E92">
            <w:pPr>
              <w:spacing w:line="20" w:lineRule="atLeast"/>
              <w:rPr>
                <w:rFonts w:ascii="GHEA Grapalat" w:hAnsi="GHEA Grapalat"/>
                <w:sz w:val="18"/>
                <w:lang w:val="hy-AM"/>
              </w:rPr>
            </w:pPr>
            <w:r>
              <w:rPr>
                <w:rFonts w:ascii="GHEA Grapalat" w:hAnsi="GHEA Grapalat"/>
                <w:sz w:val="18"/>
                <w:lang w:val="hy-AM"/>
              </w:rPr>
              <w:t>Գյումրու քաղաքապետարան,</w:t>
            </w:r>
            <w:r w:rsidRPr="007206C2">
              <w:rPr>
                <w:rFonts w:ascii="GHEA Grapalat" w:hAnsi="GHEA Grapalat"/>
                <w:sz w:val="18"/>
                <w:lang w:val="hy-AM"/>
              </w:rPr>
              <w:t xml:space="preserve"> </w:t>
            </w:r>
            <w:r w:rsidRPr="0019507F">
              <w:rPr>
                <w:rFonts w:ascii="GHEA Grapalat" w:hAnsi="GHEA Grapalat"/>
                <w:sz w:val="18"/>
                <w:lang w:val="hy-AM"/>
              </w:rPr>
              <w:t>«ԼՈՋԻՍՏԻՔ ԷՖ ԹԻ ԶԻ» ՍՊԸ</w:t>
            </w:r>
          </w:p>
        </w:tc>
      </w:tr>
      <w:tr w:rsidR="00FD7E5C" w:rsidRPr="00170917" w14:paraId="1307ED18" w14:textId="77777777" w:rsidTr="00BA5E92">
        <w:tc>
          <w:tcPr>
            <w:tcW w:w="3114" w:type="dxa"/>
            <w:shd w:val="clear" w:color="auto" w:fill="DBE5F1"/>
          </w:tcPr>
          <w:p w14:paraId="03D75969"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778DB93A" w14:textId="77777777" w:rsidR="00FD7E5C" w:rsidRPr="00DF7AA4" w:rsidRDefault="00FD7E5C" w:rsidP="00BA5E92">
            <w:pPr>
              <w:rPr>
                <w:rFonts w:ascii="GHEA Grapalat" w:hAnsi="GHEA Grapalat"/>
                <w:lang w:val="hy-AM"/>
              </w:rPr>
            </w:pPr>
            <w:r>
              <w:rPr>
                <w:rFonts w:ascii="GHEA Grapalat" w:hAnsi="GHEA Grapalat"/>
                <w:lang w:val="hy-AM"/>
              </w:rPr>
              <w:t>Հունվար 2019</w:t>
            </w:r>
          </w:p>
        </w:tc>
      </w:tr>
      <w:tr w:rsidR="00FD7E5C" w:rsidRPr="00170917" w14:paraId="7D9AC132" w14:textId="77777777" w:rsidTr="00BA5E92">
        <w:tc>
          <w:tcPr>
            <w:tcW w:w="3114" w:type="dxa"/>
            <w:shd w:val="clear" w:color="auto" w:fill="DBE5F1"/>
          </w:tcPr>
          <w:p w14:paraId="321F717C"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7B516BA0" w14:textId="77777777" w:rsidR="00FD7E5C" w:rsidRPr="000F25F6" w:rsidRDefault="00FD7E5C" w:rsidP="00BA5E92">
            <w:pPr>
              <w:rPr>
                <w:rFonts w:ascii="GHEA Grapalat" w:hAnsi="GHEA Grapalat"/>
              </w:rPr>
            </w:pPr>
            <w:r>
              <w:rPr>
                <w:rFonts w:ascii="GHEA Grapalat" w:hAnsi="GHEA Grapalat"/>
                <w:lang w:val="hy-AM"/>
              </w:rPr>
              <w:t>21</w:t>
            </w:r>
            <w:r w:rsidRPr="000F25F6">
              <w:rPr>
                <w:rFonts w:ascii="GHEA Grapalat" w:hAnsi="GHEA Grapalat"/>
              </w:rPr>
              <w:t xml:space="preserve"> ամիս</w:t>
            </w:r>
          </w:p>
        </w:tc>
      </w:tr>
      <w:tr w:rsidR="00FD7E5C" w:rsidRPr="00170917" w14:paraId="1C8582B7" w14:textId="77777777" w:rsidTr="00BA5E92">
        <w:tc>
          <w:tcPr>
            <w:tcW w:w="3114" w:type="dxa"/>
            <w:shd w:val="clear" w:color="auto" w:fill="DBE5F1"/>
          </w:tcPr>
          <w:p w14:paraId="34F2A6E8"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5BF9E2FA" w14:textId="77777777" w:rsidR="00FD7E5C" w:rsidRPr="002A4FB1" w:rsidRDefault="00FD7E5C" w:rsidP="00BA5E92">
            <w:pPr>
              <w:rPr>
                <w:rFonts w:ascii="GHEA Grapalat" w:hAnsi="GHEA Grapalat"/>
                <w:lang w:val="hy-AM"/>
              </w:rPr>
            </w:pPr>
          </w:p>
        </w:tc>
      </w:tr>
      <w:tr w:rsidR="00FD7E5C" w:rsidRPr="00170917" w14:paraId="1817E9FE" w14:textId="77777777" w:rsidTr="00BA5E92">
        <w:tc>
          <w:tcPr>
            <w:tcW w:w="3114" w:type="dxa"/>
            <w:shd w:val="clear" w:color="auto" w:fill="DBE5F1"/>
          </w:tcPr>
          <w:p w14:paraId="48F45D8D"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lastRenderedPageBreak/>
              <w:t>Կապիտալ ծախսեր (եթե կան)</w:t>
            </w:r>
          </w:p>
        </w:tc>
        <w:tc>
          <w:tcPr>
            <w:tcW w:w="6208" w:type="dxa"/>
          </w:tcPr>
          <w:p w14:paraId="61B5D777" w14:textId="77777777" w:rsidR="00FD7E5C" w:rsidRPr="00150499" w:rsidRDefault="00FD7E5C" w:rsidP="00BA5E92">
            <w:pPr>
              <w:rPr>
                <w:rFonts w:ascii="GHEA Grapalat" w:hAnsi="GHEA Grapalat"/>
                <w:lang w:val="hy-AM"/>
              </w:rPr>
            </w:pPr>
          </w:p>
        </w:tc>
      </w:tr>
      <w:tr w:rsidR="00FD7E5C" w:rsidRPr="00170917" w14:paraId="4655B455" w14:textId="77777777" w:rsidTr="00BA5E92">
        <w:tc>
          <w:tcPr>
            <w:tcW w:w="3114" w:type="dxa"/>
            <w:shd w:val="clear" w:color="auto" w:fill="DBE5F1"/>
          </w:tcPr>
          <w:p w14:paraId="68786F1E"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6F4BB46D" w14:textId="77777777" w:rsidR="00FD7E5C" w:rsidRPr="000F25F6" w:rsidRDefault="00FD7E5C" w:rsidP="00BA5E92">
            <w:pPr>
              <w:rPr>
                <w:rFonts w:ascii="GHEA Grapalat" w:hAnsi="GHEA Grapalat"/>
              </w:rPr>
            </w:pPr>
          </w:p>
        </w:tc>
      </w:tr>
      <w:tr w:rsidR="00FD7E5C" w:rsidRPr="00DF7AA4" w14:paraId="5AC2F995" w14:textId="77777777" w:rsidTr="00BA5E92">
        <w:tc>
          <w:tcPr>
            <w:tcW w:w="3114" w:type="dxa"/>
            <w:shd w:val="clear" w:color="auto" w:fill="DBE5F1"/>
          </w:tcPr>
          <w:p w14:paraId="60F3E8BC"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0834558F" w14:textId="77777777" w:rsidR="00FD7E5C" w:rsidRPr="000F25F6" w:rsidRDefault="00FD7E5C" w:rsidP="00BA5E92">
            <w:pPr>
              <w:rPr>
                <w:rFonts w:ascii="GHEA Grapalat" w:hAnsi="GHEA Grapalat"/>
                <w:lang w:val="hy-AM"/>
              </w:rPr>
            </w:pPr>
          </w:p>
        </w:tc>
      </w:tr>
      <w:tr w:rsidR="00FD7E5C" w:rsidRPr="00C95490" w14:paraId="0C8B77CE" w14:textId="77777777" w:rsidTr="00BA5E92">
        <w:tc>
          <w:tcPr>
            <w:tcW w:w="3114" w:type="dxa"/>
            <w:shd w:val="clear" w:color="auto" w:fill="DBE5F1"/>
          </w:tcPr>
          <w:p w14:paraId="04EDB089"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2D9A1E5C" w14:textId="77777777" w:rsidR="00FD7E5C" w:rsidRPr="00150499"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Հողհատկացման և շինարարական աշխատանքների սկսման հաստատված փաստաթղթեր</w:t>
            </w:r>
          </w:p>
        </w:tc>
      </w:tr>
      <w:tr w:rsidR="00FD7E5C" w:rsidRPr="00C95490" w14:paraId="5DE742AA" w14:textId="77777777" w:rsidTr="00BA5E92">
        <w:tc>
          <w:tcPr>
            <w:tcW w:w="3114" w:type="dxa"/>
            <w:shd w:val="clear" w:color="auto" w:fill="DBE5F1"/>
          </w:tcPr>
          <w:p w14:paraId="5D7FDF25"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0DA068F5" w14:textId="77777777" w:rsidR="00FD7E5C" w:rsidRPr="00BE77D4"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Ազատ տնտեսական գոտու տարածքում գործունեություն ծավալող կազմակերպություններ</w:t>
            </w:r>
          </w:p>
        </w:tc>
      </w:tr>
      <w:tr w:rsidR="00FD7E5C" w:rsidRPr="00DF7AA4" w14:paraId="7BF9B9D1" w14:textId="77777777" w:rsidTr="00BA5E92">
        <w:tc>
          <w:tcPr>
            <w:tcW w:w="3114" w:type="dxa"/>
            <w:shd w:val="clear" w:color="auto" w:fill="DBE5F1"/>
          </w:tcPr>
          <w:p w14:paraId="0BF54E6D" w14:textId="77777777" w:rsidR="00FD7E5C" w:rsidRPr="00B3725D" w:rsidRDefault="00FD7E5C" w:rsidP="00BA5E92">
            <w:pPr>
              <w:rPr>
                <w:rFonts w:ascii="GHEA Grapalat" w:hAnsi="GHEA Grapalat"/>
                <w:b/>
                <w:lang w:val="hy-AM"/>
              </w:rPr>
            </w:pPr>
            <w:r w:rsidRPr="00B3725D">
              <w:rPr>
                <w:rFonts w:ascii="GHEA Grapalat" w:hAnsi="GHEA Grapalat"/>
                <w:b/>
                <w:lang w:val="hy-AM"/>
              </w:rPr>
              <w:t>Պլանավորված նպատակներ, որոնց իրագործմանը նպաստելու է գործողության իրականացումը</w:t>
            </w:r>
          </w:p>
        </w:tc>
        <w:tc>
          <w:tcPr>
            <w:tcW w:w="6208" w:type="dxa"/>
          </w:tcPr>
          <w:p w14:paraId="5CCE56D4" w14:textId="77777777" w:rsidR="00FD7E5C" w:rsidRPr="000F25F6" w:rsidRDefault="00FD7E5C" w:rsidP="00BA5E92">
            <w:pPr>
              <w:rPr>
                <w:rFonts w:ascii="GHEA Grapalat" w:hAnsi="GHEA Grapalat" w:cs="Arial Armenian"/>
                <w:bCs/>
                <w:lang w:val="hy-AM"/>
              </w:rPr>
            </w:pPr>
            <w:r>
              <w:rPr>
                <w:rFonts w:ascii="GHEA Grapalat" w:hAnsi="GHEA Grapalat" w:cs="Arial Armenian"/>
                <w:bCs/>
                <w:lang w:val="hy-AM"/>
              </w:rPr>
              <w:t>Տարածաշրջանում դառնալ խոշոր լոգիստիկ կենտրոն</w:t>
            </w:r>
          </w:p>
          <w:p w14:paraId="72E5FBCC"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C95490" w14:paraId="03E5B100" w14:textId="77777777" w:rsidTr="00BA5E92">
        <w:tc>
          <w:tcPr>
            <w:tcW w:w="3114" w:type="dxa"/>
            <w:shd w:val="clear" w:color="auto" w:fill="DBE5F1"/>
          </w:tcPr>
          <w:p w14:paraId="365A78BE"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47D6E791" w14:textId="77777777" w:rsidR="00FD7E5C" w:rsidRPr="007C027D" w:rsidRDefault="00FD7E5C" w:rsidP="00BA5E92">
            <w:pPr>
              <w:spacing w:after="120" w:line="20" w:lineRule="atLeast"/>
              <w:rPr>
                <w:rFonts w:ascii="GHEA Grapalat" w:hAnsi="GHEA Grapalat"/>
                <w:sz w:val="18"/>
                <w:lang w:val="hy-AM"/>
              </w:rPr>
            </w:pPr>
            <w:r>
              <w:rPr>
                <w:rFonts w:ascii="GHEA Grapalat" w:hAnsi="GHEA Grapalat"/>
                <w:sz w:val="18"/>
                <w:lang w:val="hy-AM"/>
              </w:rPr>
              <w:t>1. Կարգավորում և ինստիտուցիոնալ շրջանակ</w:t>
            </w:r>
          </w:p>
          <w:p w14:paraId="1A7E77A6" w14:textId="77777777" w:rsidR="00FD7E5C" w:rsidRPr="00EF35EB" w:rsidRDefault="00FD7E5C" w:rsidP="00BA5E92">
            <w:pPr>
              <w:spacing w:after="120" w:line="20" w:lineRule="atLeast"/>
              <w:rPr>
                <w:rFonts w:ascii="GHEA Grapalat" w:hAnsi="GHEA Grapalat"/>
                <w:sz w:val="18"/>
                <w:lang w:val="hy-AM"/>
              </w:rPr>
            </w:pPr>
            <w:r>
              <w:rPr>
                <w:rFonts w:ascii="GHEA Grapalat" w:hAnsi="GHEA Grapalat"/>
                <w:sz w:val="18"/>
                <w:lang w:val="hy-AM"/>
              </w:rPr>
              <w:t>2</w:t>
            </w:r>
            <w:r w:rsidRPr="007C027D">
              <w:rPr>
                <w:rFonts w:ascii="GHEA Grapalat" w:hAnsi="GHEA Grapalat"/>
                <w:sz w:val="18"/>
                <w:lang w:val="hy-AM"/>
              </w:rPr>
              <w:t xml:space="preserve">. </w:t>
            </w:r>
            <w:r>
              <w:rPr>
                <w:rFonts w:ascii="GHEA Grapalat" w:hAnsi="GHEA Grapalat"/>
                <w:sz w:val="18"/>
                <w:lang w:val="hy-AM"/>
              </w:rPr>
              <w:t>Հող և ենթակառուցվածքներ</w:t>
            </w:r>
          </w:p>
          <w:p w14:paraId="00C0EA35" w14:textId="77777777" w:rsidR="00FD7E5C" w:rsidRPr="000F25F6" w:rsidRDefault="00FD7E5C" w:rsidP="00BA5E92">
            <w:pPr>
              <w:spacing w:before="60"/>
              <w:rPr>
                <w:rFonts w:ascii="GHEA Grapalat" w:hAnsi="GHEA Grapalat"/>
                <w:lang w:val="hy-AM"/>
              </w:rPr>
            </w:pPr>
            <w:r>
              <w:rPr>
                <w:rFonts w:ascii="GHEA Grapalat" w:hAnsi="GHEA Grapalat"/>
                <w:lang w:val="hy-AM"/>
              </w:rPr>
              <w:t xml:space="preserve"> </w:t>
            </w:r>
          </w:p>
        </w:tc>
      </w:tr>
    </w:tbl>
    <w:p w14:paraId="1DC3F3E4" w14:textId="77777777" w:rsidR="00FD7E5C" w:rsidRDefault="00FD7E5C" w:rsidP="00FD7E5C">
      <w:pPr>
        <w:rPr>
          <w:rFonts w:ascii="Sylfaen" w:hAnsi="Sylfaen"/>
          <w:lang w:val="hy-AM"/>
        </w:rPr>
      </w:pPr>
    </w:p>
    <w:p w14:paraId="01703B38" w14:textId="77777777" w:rsidR="00FD7E5C" w:rsidRDefault="00FD7E5C" w:rsidP="00FD7E5C">
      <w:pPr>
        <w:rPr>
          <w:rFonts w:ascii="Sylfaen" w:hAnsi="Sylfaen"/>
          <w:lang w:val="hy-AM"/>
        </w:rPr>
      </w:pPr>
    </w:p>
    <w:p w14:paraId="499C8F2C" w14:textId="77777777" w:rsidR="00FD7E5C" w:rsidRPr="006E591F" w:rsidRDefault="00FD7E5C" w:rsidP="00FD7E5C">
      <w:pPr>
        <w:contextualSpacing/>
        <w:jc w:val="both"/>
        <w:rPr>
          <w:rFonts w:ascii="GHEA Grapalat" w:hAnsi="GHEA Grapalat" w:cs="Arial Armenian"/>
          <w:i/>
          <w:iCs/>
          <w:u w:val="single"/>
          <w:lang w:val="hy-AM"/>
        </w:rPr>
      </w:pPr>
      <w:r w:rsidRPr="006E591F">
        <w:rPr>
          <w:rFonts w:ascii="GHEA Grapalat" w:hAnsi="GHEA Grapalat" w:cs="Arial Armenian"/>
          <w:i/>
          <w:iCs/>
          <w:u w:val="single"/>
          <w:lang w:val="hy-AM"/>
        </w:rPr>
        <w:t>4.</w:t>
      </w:r>
      <w:r w:rsidRPr="006E591F">
        <w:rPr>
          <w:rFonts w:ascii="GHEA Grapalat" w:hAnsi="GHEA Grapalat"/>
          <w:u w:val="single"/>
          <w:lang w:val="hy-AM"/>
        </w:rPr>
        <w:t xml:space="preserve"> </w:t>
      </w:r>
      <w:r w:rsidRPr="006E591F">
        <w:rPr>
          <w:rFonts w:ascii="GHEA Grapalat" w:hAnsi="GHEA Grapalat"/>
          <w:sz w:val="18"/>
          <w:u w:val="single"/>
          <w:lang w:val="hy-AM"/>
        </w:rPr>
        <w:t>Դառնալ տարածաշրջանային նշանակության տրանսպորտային և լոգիստիկ հանգույց</w:t>
      </w:r>
    </w:p>
    <w:p w14:paraId="162D798C" w14:textId="77777777" w:rsidR="00FD7E5C" w:rsidRDefault="00FD7E5C" w:rsidP="00FD7E5C">
      <w:pPr>
        <w:ind w:left="360"/>
        <w:jc w:val="both"/>
        <w:rPr>
          <w:rFonts w:ascii="GHEA Grapalat" w:hAnsi="GHEA Grapalat"/>
          <w:sz w:val="18"/>
          <w:u w:val="single"/>
          <w:lang w:val="hy-AM"/>
        </w:rPr>
      </w:pPr>
    </w:p>
    <w:p w14:paraId="699C9C11" w14:textId="77777777" w:rsidR="00FD7E5C" w:rsidRPr="001031A2" w:rsidRDefault="00FD7E5C" w:rsidP="00FD7E5C">
      <w:pPr>
        <w:ind w:left="360"/>
        <w:jc w:val="both"/>
        <w:rPr>
          <w:rFonts w:ascii="GHEA Grapalat" w:hAnsi="GHEA Grapalat"/>
          <w:sz w:val="18"/>
          <w:u w:val="single"/>
          <w:lang w:val="hy-AM"/>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08"/>
      </w:tblGrid>
      <w:tr w:rsidR="00FD7E5C" w:rsidRPr="00170917" w14:paraId="28E32A01" w14:textId="77777777" w:rsidTr="00BA5E92">
        <w:tc>
          <w:tcPr>
            <w:tcW w:w="9322" w:type="dxa"/>
            <w:gridSpan w:val="2"/>
            <w:shd w:val="clear" w:color="auto" w:fill="B8CCE4"/>
          </w:tcPr>
          <w:p w14:paraId="381C1876" w14:textId="77777777" w:rsidR="00FD7E5C" w:rsidRPr="00170917" w:rsidRDefault="00FD7E5C" w:rsidP="00BA5E92">
            <w:pPr>
              <w:jc w:val="center"/>
              <w:rPr>
                <w:rFonts w:ascii="GHEA Grapalat" w:hAnsi="GHEA Grapalat"/>
                <w:lang w:val="hy-AM"/>
              </w:rPr>
            </w:pPr>
            <w:r w:rsidRPr="00170917">
              <w:rPr>
                <w:rFonts w:ascii="GHEA Grapalat" w:hAnsi="GHEA Grapalat"/>
                <w:b/>
                <w:lang w:val="hy-AM"/>
              </w:rPr>
              <w:t>Գործողությունների նկարագրություն</w:t>
            </w:r>
          </w:p>
        </w:tc>
      </w:tr>
      <w:tr w:rsidR="00FD7E5C" w:rsidRPr="00C95490" w14:paraId="1706F9B3" w14:textId="77777777" w:rsidTr="00BA5E92">
        <w:tc>
          <w:tcPr>
            <w:tcW w:w="3114" w:type="dxa"/>
            <w:shd w:val="clear" w:color="auto" w:fill="DBE5F1"/>
          </w:tcPr>
          <w:p w14:paraId="2DCF389D" w14:textId="77777777" w:rsidR="00FD7E5C" w:rsidRPr="00B3725D" w:rsidRDefault="00FD7E5C" w:rsidP="00BA5E92">
            <w:pPr>
              <w:rPr>
                <w:rFonts w:ascii="GHEA Grapalat" w:hAnsi="GHEA Grapalat"/>
                <w:b/>
                <w:lang w:val="hy-AM"/>
              </w:rPr>
            </w:pPr>
            <w:r w:rsidRPr="00B3725D">
              <w:rPr>
                <w:rFonts w:ascii="GHEA Grapalat" w:hAnsi="GHEA Grapalat"/>
                <w:b/>
                <w:lang w:val="hy-AM"/>
              </w:rPr>
              <w:t>Անվանում</w:t>
            </w:r>
          </w:p>
        </w:tc>
        <w:tc>
          <w:tcPr>
            <w:tcW w:w="6208" w:type="dxa"/>
          </w:tcPr>
          <w:p w14:paraId="01BBA71F" w14:textId="77777777" w:rsidR="00FD7E5C" w:rsidRPr="000F25F6" w:rsidRDefault="00FD7E5C" w:rsidP="00BA5E92">
            <w:pPr>
              <w:rPr>
                <w:rFonts w:ascii="GHEA Grapalat" w:hAnsi="GHEA Grapalat"/>
                <w:lang w:val="hy-AM"/>
              </w:rPr>
            </w:pPr>
            <w:r>
              <w:rPr>
                <w:rFonts w:ascii="GHEA Grapalat" w:hAnsi="GHEA Grapalat"/>
                <w:sz w:val="18"/>
                <w:lang w:val="hy-AM"/>
              </w:rPr>
              <w:t>4</w:t>
            </w:r>
            <w:r w:rsidRPr="00997AB7">
              <w:rPr>
                <w:rFonts w:ascii="GHEA Grapalat" w:hAnsi="GHEA Grapalat"/>
                <w:sz w:val="18"/>
                <w:lang w:val="hy-AM"/>
              </w:rPr>
              <w:t>.</w:t>
            </w:r>
            <w:r>
              <w:rPr>
                <w:rFonts w:ascii="GHEA Grapalat" w:hAnsi="GHEA Grapalat"/>
                <w:sz w:val="18"/>
                <w:lang w:val="hy-AM"/>
              </w:rPr>
              <w:t xml:space="preserve">3 </w:t>
            </w:r>
            <w:r w:rsidRPr="00997AB7">
              <w:rPr>
                <w:rFonts w:ascii="GHEA Grapalat" w:hAnsi="GHEA Grapalat"/>
                <w:sz w:val="18"/>
                <w:lang w:val="hy-AM"/>
              </w:rPr>
              <w:t xml:space="preserve"> </w:t>
            </w:r>
            <w:r>
              <w:rPr>
                <w:rFonts w:ascii="GHEA Grapalat" w:hAnsi="GHEA Grapalat"/>
                <w:sz w:val="18"/>
                <w:lang w:val="hy-AM"/>
              </w:rPr>
              <w:t>ԱՏԳ գործարկում և շահագործողների ներգրավում</w:t>
            </w:r>
          </w:p>
        </w:tc>
      </w:tr>
      <w:tr w:rsidR="00FD7E5C" w:rsidRPr="002F6D47" w14:paraId="7E83736A" w14:textId="77777777" w:rsidTr="00BA5E92">
        <w:tc>
          <w:tcPr>
            <w:tcW w:w="3114" w:type="dxa"/>
            <w:shd w:val="clear" w:color="auto" w:fill="DBE5F1"/>
          </w:tcPr>
          <w:p w14:paraId="01A60CAB" w14:textId="77777777" w:rsidR="00FD7E5C" w:rsidRPr="00B3725D" w:rsidRDefault="00FD7E5C" w:rsidP="00BA5E92">
            <w:pPr>
              <w:rPr>
                <w:rFonts w:ascii="GHEA Grapalat" w:hAnsi="GHEA Grapalat"/>
                <w:b/>
                <w:lang w:val="hy-AM"/>
              </w:rPr>
            </w:pPr>
            <w:r w:rsidRPr="00B3725D">
              <w:rPr>
                <w:rFonts w:ascii="GHEA Grapalat" w:hAnsi="GHEA Grapalat"/>
                <w:b/>
                <w:lang w:val="hy-AM"/>
              </w:rPr>
              <w:t>Առաջատար գործընկեր</w:t>
            </w:r>
          </w:p>
        </w:tc>
        <w:tc>
          <w:tcPr>
            <w:tcW w:w="6208" w:type="dxa"/>
          </w:tcPr>
          <w:p w14:paraId="5A40AEEC" w14:textId="77777777" w:rsidR="00FD7E5C" w:rsidRPr="000F25F6" w:rsidRDefault="00FD7E5C" w:rsidP="00BA5E92">
            <w:pPr>
              <w:rPr>
                <w:rFonts w:ascii="GHEA Grapalat" w:hAnsi="GHEA Grapalat"/>
                <w:lang w:val="hy-AM"/>
              </w:rPr>
            </w:pPr>
          </w:p>
        </w:tc>
      </w:tr>
      <w:tr w:rsidR="00FD7E5C" w:rsidRPr="00C95490" w14:paraId="19DAD06F" w14:textId="77777777" w:rsidTr="00BA5E92">
        <w:tc>
          <w:tcPr>
            <w:tcW w:w="3114" w:type="dxa"/>
            <w:shd w:val="clear" w:color="auto" w:fill="DBE5F1"/>
          </w:tcPr>
          <w:p w14:paraId="13EFB374" w14:textId="77777777" w:rsidR="00FD7E5C" w:rsidRPr="00B3725D" w:rsidRDefault="00FD7E5C" w:rsidP="00BA5E92">
            <w:pPr>
              <w:rPr>
                <w:rFonts w:ascii="GHEA Grapalat" w:hAnsi="GHEA Grapalat"/>
                <w:b/>
                <w:lang w:val="hy-AM"/>
              </w:rPr>
            </w:pPr>
            <w:r w:rsidRPr="00B3725D">
              <w:rPr>
                <w:rFonts w:ascii="GHEA Grapalat" w:hAnsi="GHEA Grapalat"/>
                <w:b/>
                <w:lang w:val="hy-AM"/>
              </w:rPr>
              <w:t>Մասնակից գործընկերներ</w:t>
            </w:r>
          </w:p>
        </w:tc>
        <w:tc>
          <w:tcPr>
            <w:tcW w:w="6208" w:type="dxa"/>
          </w:tcPr>
          <w:p w14:paraId="6DC42C0D" w14:textId="77777777" w:rsidR="00FD7E5C" w:rsidRPr="00150499" w:rsidRDefault="00FD7E5C" w:rsidP="00BA5E92">
            <w:pPr>
              <w:spacing w:line="20" w:lineRule="atLeast"/>
              <w:rPr>
                <w:rFonts w:ascii="GHEA Grapalat" w:hAnsi="GHEA Grapalat"/>
                <w:sz w:val="18"/>
                <w:lang w:val="hy-AM"/>
              </w:rPr>
            </w:pPr>
            <w:r>
              <w:rPr>
                <w:rFonts w:ascii="GHEA Grapalat" w:hAnsi="GHEA Grapalat"/>
                <w:sz w:val="18"/>
                <w:lang w:val="hy-AM"/>
              </w:rPr>
              <w:t>Գյումրու քաղաքապետարան,</w:t>
            </w:r>
            <w:r w:rsidRPr="007206C2">
              <w:rPr>
                <w:rFonts w:ascii="GHEA Grapalat" w:hAnsi="GHEA Grapalat"/>
                <w:sz w:val="18"/>
                <w:lang w:val="hy-AM"/>
              </w:rPr>
              <w:t xml:space="preserve"> </w:t>
            </w:r>
            <w:r w:rsidRPr="0019507F">
              <w:rPr>
                <w:rFonts w:ascii="GHEA Grapalat" w:hAnsi="GHEA Grapalat"/>
                <w:sz w:val="18"/>
                <w:lang w:val="hy-AM"/>
              </w:rPr>
              <w:t>«ԼՈՋԻՍՏԻՔ ԷՖ ԹԻ ԶԻ» ՍՊԸ</w:t>
            </w:r>
          </w:p>
        </w:tc>
      </w:tr>
      <w:tr w:rsidR="00FD7E5C" w:rsidRPr="006E591F" w14:paraId="2D208BDB" w14:textId="77777777" w:rsidTr="00BA5E92">
        <w:tc>
          <w:tcPr>
            <w:tcW w:w="3114" w:type="dxa"/>
            <w:shd w:val="clear" w:color="auto" w:fill="DBE5F1"/>
          </w:tcPr>
          <w:p w14:paraId="7A7AE067" w14:textId="77777777" w:rsidR="00FD7E5C" w:rsidRPr="00B3725D" w:rsidRDefault="00FD7E5C" w:rsidP="00BA5E92">
            <w:pPr>
              <w:rPr>
                <w:rFonts w:ascii="GHEA Grapalat" w:hAnsi="GHEA Grapalat"/>
                <w:b/>
                <w:lang w:val="hy-AM"/>
              </w:rPr>
            </w:pPr>
            <w:r w:rsidRPr="00B3725D">
              <w:rPr>
                <w:rFonts w:ascii="GHEA Grapalat" w:hAnsi="GHEA Grapalat"/>
                <w:b/>
                <w:lang w:val="hy-AM"/>
              </w:rPr>
              <w:t>Մեկնարկի ամսաթիվ</w:t>
            </w:r>
          </w:p>
        </w:tc>
        <w:tc>
          <w:tcPr>
            <w:tcW w:w="6208" w:type="dxa"/>
          </w:tcPr>
          <w:p w14:paraId="56FFC474" w14:textId="77777777" w:rsidR="00FD7E5C" w:rsidRPr="00DF7AA4" w:rsidRDefault="00FD7E5C" w:rsidP="00BA5E92">
            <w:pPr>
              <w:rPr>
                <w:rFonts w:ascii="GHEA Grapalat" w:hAnsi="GHEA Grapalat"/>
                <w:lang w:val="hy-AM"/>
              </w:rPr>
            </w:pPr>
            <w:r>
              <w:rPr>
                <w:rFonts w:ascii="GHEA Grapalat" w:hAnsi="GHEA Grapalat"/>
                <w:lang w:val="hy-AM"/>
              </w:rPr>
              <w:t>Սեպտեմբեր 2019</w:t>
            </w:r>
          </w:p>
        </w:tc>
      </w:tr>
      <w:tr w:rsidR="00FD7E5C" w:rsidRPr="00170917" w14:paraId="6A110EEE" w14:textId="77777777" w:rsidTr="00BA5E92">
        <w:tc>
          <w:tcPr>
            <w:tcW w:w="3114" w:type="dxa"/>
            <w:shd w:val="clear" w:color="auto" w:fill="DBE5F1"/>
          </w:tcPr>
          <w:p w14:paraId="54A211BF" w14:textId="77777777" w:rsidR="00FD7E5C" w:rsidRPr="00B3725D" w:rsidRDefault="00FD7E5C" w:rsidP="00BA5E92">
            <w:pPr>
              <w:rPr>
                <w:rFonts w:ascii="GHEA Grapalat" w:hAnsi="GHEA Grapalat"/>
                <w:b/>
                <w:lang w:val="hy-AM"/>
              </w:rPr>
            </w:pPr>
            <w:r w:rsidRPr="00B3725D">
              <w:rPr>
                <w:rFonts w:ascii="GHEA Grapalat" w:hAnsi="GHEA Grapalat"/>
                <w:b/>
                <w:lang w:val="hy-AM"/>
              </w:rPr>
              <w:t>Տևողություն</w:t>
            </w:r>
          </w:p>
        </w:tc>
        <w:tc>
          <w:tcPr>
            <w:tcW w:w="6208" w:type="dxa"/>
          </w:tcPr>
          <w:p w14:paraId="688FA746" w14:textId="77777777" w:rsidR="00FD7E5C" w:rsidRPr="000F25F6" w:rsidRDefault="00FD7E5C" w:rsidP="00BA5E92">
            <w:pPr>
              <w:rPr>
                <w:rFonts w:ascii="GHEA Grapalat" w:hAnsi="GHEA Grapalat"/>
              </w:rPr>
            </w:pPr>
            <w:r>
              <w:rPr>
                <w:rFonts w:ascii="GHEA Grapalat" w:hAnsi="GHEA Grapalat"/>
                <w:lang w:val="hy-AM"/>
              </w:rPr>
              <w:t>12</w:t>
            </w:r>
            <w:r w:rsidRPr="000F25F6">
              <w:rPr>
                <w:rFonts w:ascii="GHEA Grapalat" w:hAnsi="GHEA Grapalat"/>
              </w:rPr>
              <w:t xml:space="preserve"> ամիս</w:t>
            </w:r>
          </w:p>
        </w:tc>
      </w:tr>
      <w:tr w:rsidR="00FD7E5C" w:rsidRPr="00170917" w14:paraId="7A882136" w14:textId="77777777" w:rsidTr="00BA5E92">
        <w:tc>
          <w:tcPr>
            <w:tcW w:w="3114" w:type="dxa"/>
            <w:shd w:val="clear" w:color="auto" w:fill="DBE5F1"/>
          </w:tcPr>
          <w:p w14:paraId="2B76ACE2" w14:textId="77777777" w:rsidR="00FD7E5C" w:rsidRPr="00B3725D" w:rsidRDefault="00FD7E5C" w:rsidP="00BA5E92">
            <w:pPr>
              <w:rPr>
                <w:rFonts w:ascii="GHEA Grapalat" w:hAnsi="GHEA Grapalat"/>
                <w:b/>
                <w:lang w:val="hy-AM"/>
              </w:rPr>
            </w:pPr>
            <w:r w:rsidRPr="00B3725D">
              <w:rPr>
                <w:rFonts w:ascii="GHEA Grapalat" w:hAnsi="GHEA Grapalat"/>
                <w:b/>
                <w:lang w:val="hy-AM"/>
              </w:rPr>
              <w:t>Ընդհանուր գնահատված ծախս</w:t>
            </w:r>
          </w:p>
        </w:tc>
        <w:tc>
          <w:tcPr>
            <w:tcW w:w="6208" w:type="dxa"/>
          </w:tcPr>
          <w:p w14:paraId="02D32D93" w14:textId="77777777" w:rsidR="00FD7E5C" w:rsidRPr="002A4FB1" w:rsidRDefault="00FD7E5C" w:rsidP="00BA5E92">
            <w:pPr>
              <w:rPr>
                <w:rFonts w:ascii="GHEA Grapalat" w:hAnsi="GHEA Grapalat"/>
                <w:lang w:val="hy-AM"/>
              </w:rPr>
            </w:pPr>
          </w:p>
        </w:tc>
      </w:tr>
      <w:tr w:rsidR="00FD7E5C" w:rsidRPr="00170917" w14:paraId="47558341" w14:textId="77777777" w:rsidTr="00BA5E92">
        <w:tc>
          <w:tcPr>
            <w:tcW w:w="3114" w:type="dxa"/>
            <w:shd w:val="clear" w:color="auto" w:fill="DBE5F1"/>
          </w:tcPr>
          <w:p w14:paraId="536F1964"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lastRenderedPageBreak/>
              <w:t>Կապիտալ ծախսեր (եթե կան)</w:t>
            </w:r>
          </w:p>
        </w:tc>
        <w:tc>
          <w:tcPr>
            <w:tcW w:w="6208" w:type="dxa"/>
          </w:tcPr>
          <w:p w14:paraId="682DFD26" w14:textId="77777777" w:rsidR="00FD7E5C" w:rsidRPr="00150499" w:rsidRDefault="00FD7E5C" w:rsidP="00BA5E92">
            <w:pPr>
              <w:rPr>
                <w:rFonts w:ascii="GHEA Grapalat" w:hAnsi="GHEA Grapalat"/>
                <w:lang w:val="hy-AM"/>
              </w:rPr>
            </w:pPr>
          </w:p>
        </w:tc>
      </w:tr>
      <w:tr w:rsidR="00FD7E5C" w:rsidRPr="00170917" w14:paraId="6119825C" w14:textId="77777777" w:rsidTr="00BA5E92">
        <w:tc>
          <w:tcPr>
            <w:tcW w:w="3114" w:type="dxa"/>
            <w:shd w:val="clear" w:color="auto" w:fill="DBE5F1"/>
          </w:tcPr>
          <w:p w14:paraId="36993665" w14:textId="77777777" w:rsidR="00FD7E5C" w:rsidRPr="00B3725D" w:rsidRDefault="00FD7E5C" w:rsidP="00FD7E5C">
            <w:pPr>
              <w:pStyle w:val="ListParagraph"/>
              <w:numPr>
                <w:ilvl w:val="0"/>
                <w:numId w:val="13"/>
              </w:numPr>
              <w:spacing w:after="0" w:line="240" w:lineRule="auto"/>
              <w:jc w:val="both"/>
              <w:rPr>
                <w:rFonts w:ascii="GHEA Grapalat" w:hAnsi="GHEA Grapalat"/>
                <w:b/>
                <w:lang w:val="hy-AM"/>
              </w:rPr>
            </w:pPr>
            <w:r w:rsidRPr="00B3725D">
              <w:rPr>
                <w:rFonts w:ascii="GHEA Grapalat" w:hAnsi="GHEA Grapalat"/>
                <w:b/>
                <w:lang w:val="hy-AM"/>
              </w:rPr>
              <w:t xml:space="preserve">Այլ ծախսեր (եթե կան) </w:t>
            </w:r>
          </w:p>
        </w:tc>
        <w:tc>
          <w:tcPr>
            <w:tcW w:w="6208" w:type="dxa"/>
          </w:tcPr>
          <w:p w14:paraId="2EC89C1B" w14:textId="77777777" w:rsidR="00FD7E5C" w:rsidRPr="000F25F6" w:rsidRDefault="00FD7E5C" w:rsidP="00BA5E92">
            <w:pPr>
              <w:rPr>
                <w:rFonts w:ascii="GHEA Grapalat" w:hAnsi="GHEA Grapalat"/>
              </w:rPr>
            </w:pPr>
          </w:p>
        </w:tc>
      </w:tr>
      <w:tr w:rsidR="00FD7E5C" w:rsidRPr="00DF7AA4" w14:paraId="6878DA7A" w14:textId="77777777" w:rsidTr="00BA5E92">
        <w:tc>
          <w:tcPr>
            <w:tcW w:w="3114" w:type="dxa"/>
            <w:shd w:val="clear" w:color="auto" w:fill="DBE5F1"/>
          </w:tcPr>
          <w:p w14:paraId="2AAAF95C" w14:textId="77777777" w:rsidR="00FD7E5C" w:rsidRPr="00B3725D" w:rsidRDefault="00FD7E5C" w:rsidP="00BA5E92">
            <w:pPr>
              <w:rPr>
                <w:rFonts w:ascii="GHEA Grapalat" w:hAnsi="GHEA Grapalat"/>
                <w:b/>
                <w:lang w:val="hy-AM"/>
              </w:rPr>
            </w:pPr>
            <w:r w:rsidRPr="00B3725D">
              <w:rPr>
                <w:rFonts w:ascii="GHEA Grapalat" w:hAnsi="GHEA Grapalat"/>
                <w:b/>
                <w:lang w:val="hy-AM"/>
              </w:rPr>
              <w:t>Ֆինանսավորման աղբյուրներ (եթե հայտնի են)</w:t>
            </w:r>
          </w:p>
        </w:tc>
        <w:tc>
          <w:tcPr>
            <w:tcW w:w="6208" w:type="dxa"/>
          </w:tcPr>
          <w:p w14:paraId="7C2D1483" w14:textId="77777777" w:rsidR="00FD7E5C" w:rsidRPr="000F25F6" w:rsidRDefault="00FD7E5C" w:rsidP="00BA5E92">
            <w:pPr>
              <w:rPr>
                <w:rFonts w:ascii="GHEA Grapalat" w:hAnsi="GHEA Grapalat"/>
                <w:lang w:val="hy-AM"/>
              </w:rPr>
            </w:pPr>
          </w:p>
        </w:tc>
      </w:tr>
      <w:tr w:rsidR="00FD7E5C" w:rsidRPr="00C95490" w14:paraId="4C5E0219" w14:textId="77777777" w:rsidTr="00BA5E92">
        <w:tc>
          <w:tcPr>
            <w:tcW w:w="3114" w:type="dxa"/>
            <w:shd w:val="clear" w:color="auto" w:fill="DBE5F1"/>
          </w:tcPr>
          <w:p w14:paraId="7F6261F1" w14:textId="77777777" w:rsidR="00FD7E5C" w:rsidRPr="00B3725D" w:rsidRDefault="00FD7E5C" w:rsidP="00BA5E92">
            <w:pPr>
              <w:rPr>
                <w:rFonts w:ascii="GHEA Grapalat" w:hAnsi="GHEA Grapalat"/>
                <w:b/>
                <w:lang w:val="hy-AM"/>
              </w:rPr>
            </w:pPr>
            <w:r w:rsidRPr="00B3725D">
              <w:rPr>
                <w:rFonts w:ascii="GHEA Grapalat" w:hAnsi="GHEA Grapalat"/>
                <w:b/>
                <w:lang w:val="hy-AM"/>
              </w:rPr>
              <w:t>Արդյունք (անհրաժեշտության դեպքում՝ ցուցիչներ)</w:t>
            </w:r>
          </w:p>
        </w:tc>
        <w:tc>
          <w:tcPr>
            <w:tcW w:w="6208" w:type="dxa"/>
          </w:tcPr>
          <w:p w14:paraId="7C5462C4" w14:textId="77777777" w:rsidR="00FD7E5C" w:rsidRPr="00150499" w:rsidRDefault="00FD7E5C" w:rsidP="00FD7E5C">
            <w:pPr>
              <w:pStyle w:val="ListParagraph"/>
              <w:numPr>
                <w:ilvl w:val="0"/>
                <w:numId w:val="5"/>
              </w:numPr>
              <w:tabs>
                <w:tab w:val="left" w:pos="233"/>
              </w:tabs>
              <w:spacing w:after="0" w:line="20" w:lineRule="atLeast"/>
              <w:ind w:left="28" w:firstLine="3"/>
              <w:rPr>
                <w:rFonts w:ascii="GHEA Grapalat" w:hAnsi="GHEA Grapalat"/>
                <w:sz w:val="18"/>
                <w:lang w:val="hy-AM"/>
              </w:rPr>
            </w:pPr>
            <w:r>
              <w:rPr>
                <w:rFonts w:ascii="GHEA Grapalat" w:hAnsi="GHEA Grapalat"/>
                <w:sz w:val="18"/>
                <w:lang w:val="hy-AM"/>
              </w:rPr>
              <w:t>ԱՏԳ-ում կառուցված շենք-շինություններ</w:t>
            </w:r>
          </w:p>
        </w:tc>
      </w:tr>
      <w:tr w:rsidR="00FD7E5C" w:rsidRPr="00C95490" w14:paraId="1C6F1C0C" w14:textId="77777777" w:rsidTr="00BA5E92">
        <w:tc>
          <w:tcPr>
            <w:tcW w:w="3114" w:type="dxa"/>
            <w:shd w:val="clear" w:color="auto" w:fill="DBE5F1"/>
          </w:tcPr>
          <w:p w14:paraId="4D834D87" w14:textId="77777777" w:rsidR="00FD7E5C" w:rsidRPr="00B3725D" w:rsidRDefault="00FD7E5C" w:rsidP="00BA5E92">
            <w:pPr>
              <w:rPr>
                <w:rFonts w:ascii="GHEA Grapalat" w:hAnsi="GHEA Grapalat"/>
                <w:b/>
                <w:lang w:val="hy-AM"/>
              </w:rPr>
            </w:pPr>
            <w:r w:rsidRPr="00B3725D">
              <w:rPr>
                <w:rFonts w:ascii="GHEA Grapalat" w:hAnsi="GHEA Grapalat"/>
                <w:b/>
                <w:lang w:val="hy-AM"/>
              </w:rPr>
              <w:t>Վերջնարդյունք՝ ցուցանիշներով</w:t>
            </w:r>
          </w:p>
        </w:tc>
        <w:tc>
          <w:tcPr>
            <w:tcW w:w="6208" w:type="dxa"/>
          </w:tcPr>
          <w:p w14:paraId="414202B8" w14:textId="77777777" w:rsidR="00FD7E5C" w:rsidRPr="00BE77D4" w:rsidRDefault="00FD7E5C" w:rsidP="00FD7E5C">
            <w:pPr>
              <w:pStyle w:val="ListParagraph"/>
              <w:numPr>
                <w:ilvl w:val="0"/>
                <w:numId w:val="5"/>
              </w:numPr>
              <w:tabs>
                <w:tab w:val="left" w:pos="162"/>
              </w:tabs>
              <w:spacing w:after="0" w:line="20" w:lineRule="atLeast"/>
              <w:ind w:left="0" w:right="72" w:firstLine="0"/>
              <w:rPr>
                <w:rFonts w:ascii="GHEA Grapalat" w:hAnsi="GHEA Grapalat"/>
                <w:sz w:val="18"/>
                <w:lang w:val="hy-AM"/>
              </w:rPr>
            </w:pPr>
            <w:r>
              <w:rPr>
                <w:rFonts w:ascii="GHEA Grapalat" w:hAnsi="GHEA Grapalat"/>
                <w:sz w:val="18"/>
                <w:lang w:val="hy-AM"/>
              </w:rPr>
              <w:t>Ազատ տնտեսական գոտու տարածքում գործունեություն ծավալող կազմակերպություններ</w:t>
            </w:r>
          </w:p>
        </w:tc>
      </w:tr>
      <w:tr w:rsidR="00FD7E5C" w:rsidRPr="00DF7AA4" w14:paraId="77CEB60A" w14:textId="77777777" w:rsidTr="00BA5E92">
        <w:tc>
          <w:tcPr>
            <w:tcW w:w="3114" w:type="dxa"/>
            <w:shd w:val="clear" w:color="auto" w:fill="DBE5F1"/>
          </w:tcPr>
          <w:p w14:paraId="6D93AB9C" w14:textId="77777777" w:rsidR="00FD7E5C" w:rsidRPr="00B3725D" w:rsidRDefault="00FD7E5C" w:rsidP="00BA5E92">
            <w:pPr>
              <w:rPr>
                <w:rFonts w:ascii="GHEA Grapalat" w:hAnsi="GHEA Grapalat"/>
                <w:b/>
                <w:lang w:val="hy-AM"/>
              </w:rPr>
            </w:pPr>
            <w:r w:rsidRPr="00B3725D">
              <w:rPr>
                <w:rFonts w:ascii="GHEA Grapalat" w:hAnsi="GHEA Grapalat"/>
                <w:b/>
                <w:lang w:val="hy-AM"/>
              </w:rPr>
              <w:t>Պլանավորված նպատակներ, որոնց իրագործմանը նպաստելու է գործողության իրականացումը</w:t>
            </w:r>
          </w:p>
        </w:tc>
        <w:tc>
          <w:tcPr>
            <w:tcW w:w="6208" w:type="dxa"/>
          </w:tcPr>
          <w:p w14:paraId="552B62CD" w14:textId="77777777" w:rsidR="00FD7E5C" w:rsidRPr="000F25F6" w:rsidRDefault="00FD7E5C" w:rsidP="00BA5E92">
            <w:pPr>
              <w:rPr>
                <w:rFonts w:ascii="GHEA Grapalat" w:hAnsi="GHEA Grapalat" w:cs="Arial Armenian"/>
                <w:bCs/>
                <w:lang w:val="hy-AM"/>
              </w:rPr>
            </w:pPr>
            <w:r>
              <w:rPr>
                <w:rFonts w:ascii="GHEA Grapalat" w:hAnsi="GHEA Grapalat" w:cs="Arial Armenian"/>
                <w:bCs/>
                <w:lang w:val="hy-AM"/>
              </w:rPr>
              <w:t>Տարածաշրջանում դառնալ խոշոր լոգիստիկ կենտրոն</w:t>
            </w:r>
          </w:p>
          <w:p w14:paraId="7C7A384C" w14:textId="77777777" w:rsidR="00FD7E5C" w:rsidRPr="000F25F6" w:rsidRDefault="00FD7E5C" w:rsidP="00BA5E92">
            <w:pPr>
              <w:rPr>
                <w:rFonts w:ascii="GHEA Grapalat" w:hAnsi="GHEA Grapalat" w:cs="Arial Armenian"/>
                <w:bCs/>
                <w:lang w:val="hy-AM"/>
              </w:rPr>
            </w:pPr>
            <w:r w:rsidRPr="000F25F6">
              <w:rPr>
                <w:rFonts w:ascii="GHEA Grapalat" w:hAnsi="GHEA Grapalat" w:cs="Arial Armenian"/>
                <w:bCs/>
                <w:lang w:val="hy-AM"/>
              </w:rPr>
              <w:t xml:space="preserve"> </w:t>
            </w:r>
          </w:p>
        </w:tc>
      </w:tr>
      <w:tr w:rsidR="00FD7E5C" w:rsidRPr="00C95490" w14:paraId="5AD873B6" w14:textId="77777777" w:rsidTr="00BA5E92">
        <w:tc>
          <w:tcPr>
            <w:tcW w:w="3114" w:type="dxa"/>
            <w:shd w:val="clear" w:color="auto" w:fill="DBE5F1"/>
          </w:tcPr>
          <w:p w14:paraId="502A9657" w14:textId="77777777" w:rsidR="00FD7E5C" w:rsidRPr="00B3725D" w:rsidRDefault="00FD7E5C" w:rsidP="00BA5E92">
            <w:pPr>
              <w:rPr>
                <w:rFonts w:ascii="GHEA Grapalat" w:hAnsi="GHEA Grapalat"/>
                <w:b/>
                <w:lang w:val="hy-AM"/>
              </w:rPr>
            </w:pPr>
            <w:r w:rsidRPr="00B3725D">
              <w:rPr>
                <w:rFonts w:ascii="GHEA Grapalat" w:hAnsi="GHEA Grapalat"/>
                <w:b/>
                <w:lang w:val="hy-AM"/>
              </w:rPr>
              <w:t>Գործողությանն առնչվող հիմնասյուները</w:t>
            </w:r>
          </w:p>
        </w:tc>
        <w:tc>
          <w:tcPr>
            <w:tcW w:w="6208" w:type="dxa"/>
          </w:tcPr>
          <w:p w14:paraId="0CD6796D" w14:textId="77777777" w:rsidR="00FD7E5C" w:rsidRPr="007C027D" w:rsidRDefault="00FD7E5C" w:rsidP="00BA5E92">
            <w:pPr>
              <w:spacing w:after="120" w:line="20" w:lineRule="atLeast"/>
              <w:rPr>
                <w:rFonts w:ascii="GHEA Grapalat" w:hAnsi="GHEA Grapalat"/>
                <w:sz w:val="18"/>
                <w:lang w:val="hy-AM"/>
              </w:rPr>
            </w:pPr>
            <w:r>
              <w:rPr>
                <w:rFonts w:ascii="GHEA Grapalat" w:hAnsi="GHEA Grapalat"/>
                <w:sz w:val="18"/>
                <w:lang w:val="hy-AM"/>
              </w:rPr>
              <w:t>1. Կարգավորում և ինստիտուցիոնալ շրջանակ</w:t>
            </w:r>
          </w:p>
          <w:p w14:paraId="1AFCFAB4" w14:textId="77777777" w:rsidR="00FD7E5C" w:rsidRPr="00EF35EB" w:rsidRDefault="00FD7E5C" w:rsidP="00BA5E92">
            <w:pPr>
              <w:spacing w:after="120" w:line="20" w:lineRule="atLeast"/>
              <w:rPr>
                <w:rFonts w:ascii="GHEA Grapalat" w:hAnsi="GHEA Grapalat"/>
                <w:sz w:val="18"/>
                <w:lang w:val="hy-AM"/>
              </w:rPr>
            </w:pPr>
            <w:r>
              <w:rPr>
                <w:rFonts w:ascii="GHEA Grapalat" w:hAnsi="GHEA Grapalat"/>
                <w:sz w:val="18"/>
                <w:lang w:val="hy-AM"/>
              </w:rPr>
              <w:t>2</w:t>
            </w:r>
            <w:r w:rsidRPr="007C027D">
              <w:rPr>
                <w:rFonts w:ascii="GHEA Grapalat" w:hAnsi="GHEA Grapalat"/>
                <w:sz w:val="18"/>
                <w:lang w:val="hy-AM"/>
              </w:rPr>
              <w:t xml:space="preserve">. </w:t>
            </w:r>
            <w:r>
              <w:rPr>
                <w:rFonts w:ascii="GHEA Grapalat" w:hAnsi="GHEA Grapalat"/>
                <w:sz w:val="18"/>
                <w:lang w:val="hy-AM"/>
              </w:rPr>
              <w:t>Հող և ենթակառուցվածքներ</w:t>
            </w:r>
          </w:p>
          <w:p w14:paraId="762A9664" w14:textId="77777777" w:rsidR="00FD7E5C" w:rsidRPr="000F25F6" w:rsidRDefault="00FD7E5C" w:rsidP="00BA5E92">
            <w:pPr>
              <w:spacing w:before="60"/>
              <w:rPr>
                <w:rFonts w:ascii="GHEA Grapalat" w:hAnsi="GHEA Grapalat"/>
                <w:lang w:val="hy-AM"/>
              </w:rPr>
            </w:pPr>
            <w:r>
              <w:rPr>
                <w:rFonts w:ascii="GHEA Grapalat" w:hAnsi="GHEA Grapalat"/>
                <w:lang w:val="hy-AM"/>
              </w:rPr>
              <w:t xml:space="preserve"> </w:t>
            </w:r>
          </w:p>
        </w:tc>
      </w:tr>
    </w:tbl>
    <w:p w14:paraId="3CDBF0D9" w14:textId="77777777" w:rsidR="00FD7E5C" w:rsidRPr="00351E7E" w:rsidRDefault="00FD7E5C" w:rsidP="00FD7E5C">
      <w:pPr>
        <w:rPr>
          <w:rFonts w:ascii="Sylfaen" w:hAnsi="Sylfaen"/>
          <w:lang w:val="hy-AM"/>
        </w:rPr>
      </w:pPr>
    </w:p>
    <w:p w14:paraId="5CB3859A" w14:textId="77777777" w:rsidR="00FD7E5C" w:rsidRPr="00C95490" w:rsidRDefault="00FD7E5C" w:rsidP="00FD7E5C">
      <w:pPr>
        <w:rPr>
          <w:rFonts w:ascii="Sylfaen" w:hAnsi="Sylfaen"/>
          <w:lang w:val="hy-AM"/>
        </w:rPr>
      </w:pPr>
    </w:p>
    <w:p w14:paraId="6E195DCD" w14:textId="77777777" w:rsidR="00FD7E5C" w:rsidRPr="00C95490" w:rsidRDefault="00FD7E5C" w:rsidP="00FD7E5C">
      <w:pPr>
        <w:rPr>
          <w:rFonts w:ascii="Sylfaen" w:hAnsi="Sylfaen"/>
          <w:lang w:val="hy-AM"/>
        </w:rPr>
      </w:pPr>
    </w:p>
    <w:p w14:paraId="5E308126" w14:textId="77777777" w:rsidR="00FD7E5C" w:rsidRPr="00FD7E5C" w:rsidRDefault="00FD7E5C" w:rsidP="00FD7E5C">
      <w:pPr>
        <w:rPr>
          <w:rFonts w:ascii="GHEA Grapalat" w:hAnsi="GHEA Grapalat" w:cs="Arial"/>
          <w:b/>
          <w:sz w:val="28"/>
          <w:lang w:val="hy-AM"/>
        </w:rPr>
      </w:pPr>
      <w:bookmarkStart w:id="20" w:name="_Toc525743062"/>
      <w:r w:rsidRPr="00FD7E5C">
        <w:rPr>
          <w:rFonts w:ascii="GHEA Grapalat" w:hAnsi="GHEA Grapalat" w:cs="Arial"/>
          <w:b/>
          <w:sz w:val="28"/>
          <w:lang w:val="hy-AM"/>
        </w:rPr>
        <w:t>Հավելված 2. ՏՏԶ պլանի մշակման գործընթացում շահագրգիռ կողմերի հետ հանդիպումների ցանկ</w:t>
      </w:r>
      <w:bookmarkEnd w:id="20"/>
      <w:r w:rsidRPr="00FD7E5C">
        <w:rPr>
          <w:rFonts w:ascii="GHEA Grapalat" w:hAnsi="GHEA Grapalat" w:cs="Arial"/>
          <w:b/>
          <w:sz w:val="28"/>
          <w:lang w:val="hy-AM"/>
        </w:rPr>
        <w:t xml:space="preserve"> </w:t>
      </w:r>
    </w:p>
    <w:tbl>
      <w:tblPr>
        <w:tblStyle w:val="TableGrid"/>
        <w:tblW w:w="0" w:type="auto"/>
        <w:tblLook w:val="04A0" w:firstRow="1" w:lastRow="0" w:firstColumn="1" w:lastColumn="0" w:noHBand="0" w:noVBand="1"/>
      </w:tblPr>
      <w:tblGrid>
        <w:gridCol w:w="458"/>
        <w:gridCol w:w="3507"/>
        <w:gridCol w:w="2705"/>
        <w:gridCol w:w="1080"/>
        <w:gridCol w:w="2389"/>
      </w:tblGrid>
      <w:tr w:rsidR="00FD7E5C" w:rsidRPr="00B3725D" w14:paraId="253C0110" w14:textId="77777777" w:rsidTr="00BA5E92">
        <w:tc>
          <w:tcPr>
            <w:tcW w:w="523" w:type="dxa"/>
            <w:tcBorders>
              <w:top w:val="single" w:sz="4" w:space="0" w:color="auto"/>
              <w:left w:val="single" w:sz="4" w:space="0" w:color="auto"/>
              <w:bottom w:val="single" w:sz="4" w:space="0" w:color="auto"/>
              <w:right w:val="single" w:sz="4" w:space="0" w:color="auto"/>
            </w:tcBorders>
          </w:tcPr>
          <w:p w14:paraId="05D77C6E" w14:textId="77777777" w:rsidR="00FD7E5C" w:rsidRPr="00B3725D" w:rsidRDefault="00FD7E5C" w:rsidP="00BA5E92">
            <w:pPr>
              <w:tabs>
                <w:tab w:val="left" w:pos="3420"/>
              </w:tabs>
              <w:rPr>
                <w:rFonts w:ascii="GHEAGrapalat" w:hAnsi="GHEAGrapalat" w:cs="GHEAGrapalat"/>
                <w:i/>
                <w:lang w:val="hy-AM"/>
              </w:rPr>
            </w:pPr>
          </w:p>
        </w:tc>
        <w:tc>
          <w:tcPr>
            <w:tcW w:w="3980" w:type="dxa"/>
            <w:tcBorders>
              <w:top w:val="single" w:sz="4" w:space="0" w:color="auto"/>
              <w:left w:val="single" w:sz="4" w:space="0" w:color="auto"/>
              <w:bottom w:val="single" w:sz="4" w:space="0" w:color="auto"/>
              <w:right w:val="single" w:sz="4" w:space="0" w:color="auto"/>
            </w:tcBorders>
            <w:hideMark/>
          </w:tcPr>
          <w:p w14:paraId="36CD3179" w14:textId="77777777" w:rsidR="00FD7E5C" w:rsidRPr="00B3725D" w:rsidRDefault="00FD7E5C" w:rsidP="00BA5E92">
            <w:pPr>
              <w:tabs>
                <w:tab w:val="left" w:pos="3420"/>
              </w:tabs>
              <w:jc w:val="center"/>
              <w:rPr>
                <w:rFonts w:ascii="GHEAGrapalat" w:hAnsi="GHEAGrapalat" w:cs="GHEAGrapalat"/>
                <w:i/>
                <w:lang w:val="hy-AM"/>
              </w:rPr>
            </w:pPr>
            <w:r w:rsidRPr="00B3725D">
              <w:rPr>
                <w:rFonts w:ascii="GHEAGrapalat" w:hAnsi="GHEAGrapalat" w:cs="GHEAGrapalat"/>
                <w:i/>
                <w:lang w:val="hy-AM"/>
              </w:rPr>
              <w:t>Մասնակիցները</w:t>
            </w:r>
          </w:p>
        </w:tc>
        <w:tc>
          <w:tcPr>
            <w:tcW w:w="2835" w:type="dxa"/>
            <w:tcBorders>
              <w:top w:val="single" w:sz="4" w:space="0" w:color="auto"/>
              <w:left w:val="single" w:sz="4" w:space="0" w:color="auto"/>
              <w:bottom w:val="single" w:sz="4" w:space="0" w:color="auto"/>
              <w:right w:val="single" w:sz="4" w:space="0" w:color="auto"/>
            </w:tcBorders>
            <w:hideMark/>
          </w:tcPr>
          <w:p w14:paraId="78EFBA8E" w14:textId="77777777" w:rsidR="00FD7E5C" w:rsidRPr="00B3725D" w:rsidRDefault="00FD7E5C" w:rsidP="00BA5E92">
            <w:pPr>
              <w:tabs>
                <w:tab w:val="left" w:pos="3420"/>
              </w:tabs>
              <w:rPr>
                <w:rFonts w:ascii="GHEAGrapalat" w:hAnsi="GHEAGrapalat" w:cs="GHEAGrapalat"/>
                <w:i/>
                <w:lang w:val="hy-AM"/>
              </w:rPr>
            </w:pPr>
            <w:r w:rsidRPr="00B3725D">
              <w:rPr>
                <w:rFonts w:ascii="GHEAGrapalat" w:hAnsi="GHEAGrapalat" w:cs="GHEAGrapalat"/>
                <w:i/>
                <w:lang w:val="hy-AM"/>
              </w:rPr>
              <w:t>Հանդիպումների բովանդակությունը</w:t>
            </w:r>
          </w:p>
        </w:tc>
        <w:tc>
          <w:tcPr>
            <w:tcW w:w="1024" w:type="dxa"/>
            <w:tcBorders>
              <w:top w:val="single" w:sz="4" w:space="0" w:color="auto"/>
              <w:left w:val="single" w:sz="4" w:space="0" w:color="auto"/>
              <w:bottom w:val="single" w:sz="4" w:space="0" w:color="auto"/>
              <w:right w:val="single" w:sz="12" w:space="0" w:color="FF0000"/>
            </w:tcBorders>
            <w:hideMark/>
          </w:tcPr>
          <w:p w14:paraId="1FD4E45B" w14:textId="77777777" w:rsidR="00FD7E5C" w:rsidRPr="00B3725D" w:rsidRDefault="00FD7E5C" w:rsidP="00BA5E92">
            <w:pPr>
              <w:tabs>
                <w:tab w:val="left" w:pos="3420"/>
              </w:tabs>
              <w:jc w:val="center"/>
              <w:rPr>
                <w:rFonts w:ascii="GHEAGrapalat" w:hAnsi="GHEAGrapalat" w:cs="GHEAGrapalat"/>
                <w:i/>
                <w:lang w:val="hy-AM"/>
              </w:rPr>
            </w:pPr>
            <w:r w:rsidRPr="00B3725D">
              <w:rPr>
                <w:rFonts w:ascii="GHEAGrapalat" w:hAnsi="GHEAGrapalat" w:cs="GHEAGrapalat"/>
                <w:i/>
                <w:lang w:val="hy-AM"/>
              </w:rPr>
              <w:t>Օրը</w:t>
            </w:r>
          </w:p>
        </w:tc>
        <w:tc>
          <w:tcPr>
            <w:tcW w:w="2201" w:type="dxa"/>
            <w:tcBorders>
              <w:top w:val="single" w:sz="4" w:space="0" w:color="auto"/>
              <w:left w:val="single" w:sz="12" w:space="0" w:color="FF0000"/>
              <w:bottom w:val="single" w:sz="4" w:space="0" w:color="auto"/>
              <w:right w:val="single" w:sz="4" w:space="0" w:color="auto"/>
            </w:tcBorders>
            <w:hideMark/>
          </w:tcPr>
          <w:p w14:paraId="454939D2" w14:textId="77777777" w:rsidR="00FD7E5C" w:rsidRPr="00B3725D" w:rsidRDefault="00FD7E5C" w:rsidP="00BA5E92">
            <w:pPr>
              <w:tabs>
                <w:tab w:val="left" w:pos="3420"/>
              </w:tabs>
              <w:jc w:val="center"/>
              <w:rPr>
                <w:rFonts w:ascii="GHEAGrapalat" w:hAnsi="GHEAGrapalat" w:cs="GHEAGrapalat"/>
                <w:i/>
                <w:lang w:val="hy-AM"/>
              </w:rPr>
            </w:pPr>
            <w:r w:rsidRPr="00B3725D">
              <w:rPr>
                <w:rFonts w:ascii="GHEAGrapalat" w:hAnsi="GHEAGrapalat" w:cs="GHEAGrapalat"/>
                <w:i/>
                <w:lang w:val="hy-AM"/>
              </w:rPr>
              <w:t>Վայրը</w:t>
            </w:r>
          </w:p>
        </w:tc>
      </w:tr>
      <w:tr w:rsidR="00FD7E5C" w:rsidRPr="00351E7E" w14:paraId="1923F06C" w14:textId="77777777" w:rsidTr="00BA5E92">
        <w:tc>
          <w:tcPr>
            <w:tcW w:w="523" w:type="dxa"/>
            <w:tcBorders>
              <w:top w:val="single" w:sz="4" w:space="0" w:color="auto"/>
              <w:left w:val="single" w:sz="4" w:space="0" w:color="auto"/>
              <w:bottom w:val="single" w:sz="4" w:space="0" w:color="auto"/>
              <w:right w:val="single" w:sz="4" w:space="0" w:color="auto"/>
            </w:tcBorders>
            <w:hideMark/>
          </w:tcPr>
          <w:p w14:paraId="0A017924" w14:textId="77777777" w:rsidR="00FD7E5C" w:rsidRPr="00B3725D" w:rsidRDefault="00FD7E5C" w:rsidP="00BA5E92">
            <w:pPr>
              <w:tabs>
                <w:tab w:val="left" w:pos="3420"/>
              </w:tabs>
              <w:rPr>
                <w:rFonts w:ascii="GHEAGrapalat" w:hAnsi="GHEAGrapalat" w:cs="GHEAGrapalat"/>
                <w:i/>
                <w:lang w:val="hy-AM"/>
              </w:rPr>
            </w:pPr>
            <w:r w:rsidRPr="00B3725D">
              <w:rPr>
                <w:rFonts w:ascii="GHEAGrapalat" w:hAnsi="GHEAGrapalat" w:cs="GHEAGrapalat"/>
                <w:i/>
                <w:lang w:val="hy-AM"/>
              </w:rPr>
              <w:t>1</w:t>
            </w:r>
          </w:p>
        </w:tc>
        <w:tc>
          <w:tcPr>
            <w:tcW w:w="3980" w:type="dxa"/>
            <w:tcBorders>
              <w:top w:val="single" w:sz="4" w:space="0" w:color="auto"/>
              <w:left w:val="single" w:sz="4" w:space="0" w:color="auto"/>
              <w:bottom w:val="single" w:sz="4" w:space="0" w:color="auto"/>
              <w:right w:val="single" w:sz="4" w:space="0" w:color="auto"/>
            </w:tcBorders>
            <w:hideMark/>
          </w:tcPr>
          <w:p w14:paraId="759101A3"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GHEAGrapalat"/>
                <w:i/>
                <w:lang w:val="hy-AM"/>
              </w:rPr>
              <w:t>Գյումրի</w:t>
            </w:r>
            <w:r w:rsidRPr="00B3725D">
              <w:rPr>
                <w:rFonts w:ascii="GHEA Grapalat" w:hAnsi="GHEA Grapalat" w:cs="GHEAGrapalat"/>
                <w:i/>
                <w:lang w:val="hy-AM"/>
              </w:rPr>
              <w:t xml:space="preserve"> համայն</w:t>
            </w:r>
            <w:r>
              <w:rPr>
                <w:rFonts w:ascii="GHEA Grapalat" w:hAnsi="GHEA Grapalat" w:cs="GHEAGrapalat"/>
                <w:i/>
                <w:lang w:val="hy-AM"/>
              </w:rPr>
              <w:t>ք</w:t>
            </w:r>
            <w:r w:rsidRPr="00B3725D">
              <w:rPr>
                <w:rFonts w:ascii="GHEA Grapalat" w:hAnsi="GHEA Grapalat" w:cs="GHEAGrapalat"/>
                <w:i/>
                <w:lang w:val="hy-AM"/>
              </w:rPr>
              <w:t>ապետարանի</w:t>
            </w:r>
          </w:p>
          <w:p w14:paraId="56F8C6D2" w14:textId="77777777" w:rsidR="00FD7E5C" w:rsidRPr="00B3725D" w:rsidRDefault="00FD7E5C" w:rsidP="00BA5E92">
            <w:pPr>
              <w:tabs>
                <w:tab w:val="left" w:pos="3420"/>
              </w:tabs>
              <w:rPr>
                <w:rFonts w:ascii="GHEA Grapalat" w:hAnsi="GHEA Grapalat" w:cs="GHEAGrapalat"/>
                <w:i/>
                <w:lang w:val="hy-AM"/>
              </w:rPr>
            </w:pPr>
            <w:r w:rsidRPr="00B3725D">
              <w:rPr>
                <w:rFonts w:ascii="GHEA Grapalat" w:hAnsi="GHEA Grapalat" w:cs="GHEAGrapalat"/>
                <w:i/>
                <w:lang w:val="hy-AM"/>
              </w:rPr>
              <w:t>ՏՏԶՊ պատասխանատու</w:t>
            </w:r>
          </w:p>
          <w:p w14:paraId="20F042D4" w14:textId="77777777" w:rsidR="00FD7E5C" w:rsidRDefault="00FD7E5C" w:rsidP="00BA5E92">
            <w:pPr>
              <w:tabs>
                <w:tab w:val="left" w:pos="3420"/>
              </w:tabs>
              <w:rPr>
                <w:rFonts w:ascii="GHEA Grapalat" w:hAnsi="GHEA Grapalat" w:cs="Arial Armenian"/>
                <w:lang w:val="hy-AM"/>
              </w:rPr>
            </w:pPr>
            <w:r>
              <w:rPr>
                <w:rFonts w:ascii="GHEA Grapalat" w:hAnsi="GHEA Grapalat" w:cs="Arial Armenian"/>
                <w:lang w:val="hy-AM"/>
              </w:rPr>
              <w:t>«Համայնքի ղեկավարներ հանուն տնտեսական զարգացման» քարտուղարության հայաստանյան նախագծի համակարգող</w:t>
            </w:r>
          </w:p>
          <w:p w14:paraId="3C407F01" w14:textId="77777777" w:rsidR="00FD7E5C" w:rsidRDefault="00FD7E5C" w:rsidP="00BA5E92">
            <w:pPr>
              <w:tabs>
                <w:tab w:val="left" w:pos="3420"/>
              </w:tabs>
              <w:rPr>
                <w:rFonts w:ascii="GHEA Grapalat" w:hAnsi="GHEA Grapalat" w:cs="Arial Armenian"/>
                <w:lang w:val="hy-AM"/>
              </w:rPr>
            </w:pPr>
            <w:r>
              <w:rPr>
                <w:rFonts w:ascii="GHEA Grapalat" w:hAnsi="GHEA Grapalat" w:cs="Arial Armenian"/>
                <w:lang w:val="hy-AM"/>
              </w:rPr>
              <w:t xml:space="preserve"> «Համայնքի ղեկավարներ հանուն տնտեսական զարգացման» </w:t>
            </w:r>
            <w:r>
              <w:rPr>
                <w:rFonts w:ascii="GHEA Grapalat" w:hAnsi="GHEA Grapalat" w:cs="Arial Armenian"/>
                <w:lang w:val="hy-AM"/>
              </w:rPr>
              <w:lastRenderedPageBreak/>
              <w:t>քարտուղարության հայաստանյան նախագծի քարտուղարության մասնագետ</w:t>
            </w:r>
          </w:p>
          <w:p w14:paraId="115527DA"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Arial Armenian"/>
                <w:lang w:val="hy-AM"/>
              </w:rPr>
              <w:t>Գյումրու տեղեկատվական տեխնոլոգիաների կենտրոնի կրթական ծրագրերի պատասխանատուն</w:t>
            </w:r>
          </w:p>
        </w:tc>
        <w:tc>
          <w:tcPr>
            <w:tcW w:w="2835" w:type="dxa"/>
            <w:tcBorders>
              <w:top w:val="single" w:sz="4" w:space="0" w:color="auto"/>
              <w:left w:val="single" w:sz="4" w:space="0" w:color="auto"/>
              <w:bottom w:val="single" w:sz="4" w:space="0" w:color="auto"/>
              <w:right w:val="single" w:sz="4" w:space="0" w:color="auto"/>
            </w:tcBorders>
          </w:tcPr>
          <w:p w14:paraId="0AE68B8C" w14:textId="77777777" w:rsidR="00FD7E5C" w:rsidRPr="00B3725D" w:rsidRDefault="00FD7E5C" w:rsidP="00BA5E92">
            <w:pPr>
              <w:tabs>
                <w:tab w:val="left" w:pos="3420"/>
              </w:tabs>
              <w:rPr>
                <w:rFonts w:ascii="GHEA Grapalat" w:hAnsi="GHEA Grapalat"/>
                <w:i/>
                <w:lang w:val="hy-AM"/>
              </w:rPr>
            </w:pPr>
            <w:r w:rsidRPr="00B3725D">
              <w:rPr>
                <w:rFonts w:ascii="GHEA Grapalat" w:hAnsi="GHEA Grapalat" w:cs="GHEAGrapalat"/>
                <w:i/>
                <w:lang w:val="hy-AM"/>
              </w:rPr>
              <w:lastRenderedPageBreak/>
              <w:t>«Համայնքի ղեկավարներ հանուն տնտեսական զարգացման» ծրագրի ներկայացում:ՏՏԶ պլանի կազմման նպատակների և մշակման քայլերի ներկայացում:</w:t>
            </w:r>
          </w:p>
          <w:p w14:paraId="498439EC" w14:textId="77777777" w:rsidR="00FD7E5C" w:rsidRPr="00B3725D" w:rsidRDefault="00FD7E5C" w:rsidP="00BA5E92">
            <w:pPr>
              <w:tabs>
                <w:tab w:val="left" w:pos="3420"/>
              </w:tabs>
              <w:rPr>
                <w:rFonts w:ascii="GHEAGrapalat" w:hAnsi="GHEAGrapalat" w:cs="GHEAGrapalat"/>
                <w:i/>
                <w:lang w:val="hy-AM"/>
              </w:rPr>
            </w:pPr>
          </w:p>
        </w:tc>
        <w:tc>
          <w:tcPr>
            <w:tcW w:w="1024" w:type="dxa"/>
            <w:tcBorders>
              <w:top w:val="single" w:sz="4" w:space="0" w:color="auto"/>
              <w:left w:val="single" w:sz="4" w:space="0" w:color="auto"/>
              <w:bottom w:val="single" w:sz="4" w:space="0" w:color="auto"/>
              <w:right w:val="single" w:sz="12" w:space="0" w:color="FF0000"/>
            </w:tcBorders>
            <w:hideMark/>
          </w:tcPr>
          <w:p w14:paraId="70AEF82F" w14:textId="77777777" w:rsidR="00FD7E5C" w:rsidRPr="00351E7E" w:rsidRDefault="00FD7E5C" w:rsidP="00BA5E92">
            <w:pPr>
              <w:tabs>
                <w:tab w:val="left" w:pos="3420"/>
              </w:tabs>
              <w:rPr>
                <w:rFonts w:ascii="Sylfaen" w:hAnsi="Sylfaen" w:cs="GHEAGrapalat"/>
                <w:i/>
                <w:lang w:val="hy-AM"/>
              </w:rPr>
            </w:pPr>
          </w:p>
        </w:tc>
        <w:tc>
          <w:tcPr>
            <w:tcW w:w="2201" w:type="dxa"/>
            <w:tcBorders>
              <w:top w:val="single" w:sz="4" w:space="0" w:color="auto"/>
              <w:left w:val="single" w:sz="12" w:space="0" w:color="FF0000"/>
              <w:bottom w:val="single" w:sz="4" w:space="0" w:color="auto"/>
              <w:right w:val="single" w:sz="4" w:space="0" w:color="auto"/>
            </w:tcBorders>
            <w:hideMark/>
          </w:tcPr>
          <w:p w14:paraId="03742108" w14:textId="77777777" w:rsidR="00FD7E5C" w:rsidRPr="00351E7E" w:rsidRDefault="00FD7E5C" w:rsidP="00BA5E92">
            <w:pPr>
              <w:tabs>
                <w:tab w:val="left" w:pos="3420"/>
              </w:tabs>
              <w:rPr>
                <w:rFonts w:ascii="Sylfaen" w:hAnsi="Sylfaen" w:cs="GHEAGrapalat"/>
                <w:i/>
                <w:lang w:val="hy-AM"/>
              </w:rPr>
            </w:pPr>
            <w:r>
              <w:rPr>
                <w:rFonts w:ascii="Sylfaen" w:hAnsi="Sylfaen" w:cs="GHEAGrapalat"/>
                <w:i/>
                <w:lang w:val="hy-AM"/>
              </w:rPr>
              <w:t>Գյումրու տեխնոլոգիական կենտրոն</w:t>
            </w:r>
          </w:p>
        </w:tc>
      </w:tr>
      <w:tr w:rsidR="00FD7E5C" w:rsidRPr="00B3725D" w14:paraId="52119BB8" w14:textId="77777777" w:rsidTr="00BA5E92">
        <w:tc>
          <w:tcPr>
            <w:tcW w:w="523" w:type="dxa"/>
            <w:tcBorders>
              <w:top w:val="single" w:sz="4" w:space="0" w:color="auto"/>
              <w:left w:val="single" w:sz="4" w:space="0" w:color="auto"/>
              <w:bottom w:val="single" w:sz="4" w:space="0" w:color="auto"/>
              <w:right w:val="single" w:sz="4" w:space="0" w:color="auto"/>
            </w:tcBorders>
            <w:hideMark/>
          </w:tcPr>
          <w:p w14:paraId="12CB21C6" w14:textId="77777777" w:rsidR="00FD7E5C" w:rsidRPr="00B3725D" w:rsidRDefault="00FD7E5C" w:rsidP="00BA5E92">
            <w:pPr>
              <w:tabs>
                <w:tab w:val="left" w:pos="3420"/>
              </w:tabs>
              <w:rPr>
                <w:rFonts w:ascii="GHEAGrapalat" w:hAnsi="GHEAGrapalat" w:cs="GHEAGrapalat"/>
                <w:i/>
                <w:lang w:val="hy-AM"/>
              </w:rPr>
            </w:pPr>
            <w:r w:rsidRPr="00B3725D">
              <w:rPr>
                <w:rFonts w:ascii="GHEAGrapalat" w:hAnsi="GHEAGrapalat" w:cs="GHEAGrapalat"/>
                <w:i/>
                <w:lang w:val="hy-AM"/>
              </w:rPr>
              <w:t>2</w:t>
            </w:r>
          </w:p>
        </w:tc>
        <w:tc>
          <w:tcPr>
            <w:tcW w:w="3980" w:type="dxa"/>
            <w:tcBorders>
              <w:top w:val="single" w:sz="4" w:space="0" w:color="auto"/>
              <w:left w:val="single" w:sz="4" w:space="0" w:color="auto"/>
              <w:bottom w:val="single" w:sz="4" w:space="0" w:color="auto"/>
              <w:right w:val="single" w:sz="4" w:space="0" w:color="auto"/>
            </w:tcBorders>
            <w:hideMark/>
          </w:tcPr>
          <w:p w14:paraId="15DB67CC"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GHEAGrapalat"/>
                <w:i/>
                <w:lang w:val="hy-AM"/>
              </w:rPr>
              <w:t>Գյումրի</w:t>
            </w:r>
            <w:r w:rsidRPr="00B3725D">
              <w:rPr>
                <w:rFonts w:ascii="GHEA Grapalat" w:hAnsi="GHEA Grapalat" w:cs="GHEAGrapalat"/>
                <w:i/>
                <w:lang w:val="hy-AM"/>
              </w:rPr>
              <w:t xml:space="preserve"> համայն</w:t>
            </w:r>
            <w:r>
              <w:rPr>
                <w:rFonts w:ascii="GHEA Grapalat" w:hAnsi="GHEA Grapalat" w:cs="GHEAGrapalat"/>
                <w:i/>
                <w:lang w:val="hy-AM"/>
              </w:rPr>
              <w:t>ք</w:t>
            </w:r>
            <w:r w:rsidRPr="00B3725D">
              <w:rPr>
                <w:rFonts w:ascii="GHEA Grapalat" w:hAnsi="GHEA Grapalat" w:cs="GHEAGrapalat"/>
                <w:i/>
                <w:lang w:val="hy-AM"/>
              </w:rPr>
              <w:t>ապետարանի</w:t>
            </w:r>
          </w:p>
          <w:p w14:paraId="1D29BFCC" w14:textId="77777777" w:rsidR="00FD7E5C" w:rsidRDefault="00FD7E5C" w:rsidP="00BA5E92">
            <w:pPr>
              <w:tabs>
                <w:tab w:val="left" w:pos="3420"/>
              </w:tabs>
              <w:rPr>
                <w:rFonts w:ascii="GHEA Grapalat" w:hAnsi="GHEA Grapalat" w:cs="GHEAGrapalat"/>
                <w:i/>
                <w:lang w:val="hy-AM"/>
              </w:rPr>
            </w:pPr>
            <w:r w:rsidRPr="00B3725D">
              <w:rPr>
                <w:rFonts w:ascii="GHEA Grapalat" w:hAnsi="GHEA Grapalat" w:cs="GHEAGrapalat"/>
                <w:i/>
                <w:lang w:val="hy-AM"/>
              </w:rPr>
              <w:t>ՏՏԶՊ պատասխանատու</w:t>
            </w:r>
          </w:p>
          <w:p w14:paraId="65AFC1E9" w14:textId="77777777" w:rsidR="00FD7E5C" w:rsidRDefault="00FD7E5C" w:rsidP="00BA5E92">
            <w:pPr>
              <w:tabs>
                <w:tab w:val="left" w:pos="3420"/>
              </w:tabs>
              <w:rPr>
                <w:rFonts w:ascii="GHEA Grapalat" w:hAnsi="GHEA Grapalat" w:cs="GHEAGrapalat"/>
                <w:i/>
                <w:lang w:val="hy-AM"/>
              </w:rPr>
            </w:pPr>
            <w:r>
              <w:rPr>
                <w:rFonts w:ascii="GHEA Grapalat" w:hAnsi="GHEA Grapalat" w:cs="GHEAGrapalat"/>
                <w:i/>
                <w:lang w:val="hy-AM"/>
              </w:rPr>
              <w:t>ՓՄՁ ԶԱԿ Շիրակի մասնաճյուղի տնօրեն</w:t>
            </w:r>
          </w:p>
          <w:p w14:paraId="22AEE874"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GHEAGrapalat"/>
                <w:i/>
                <w:lang w:val="hy-AM"/>
              </w:rPr>
              <w:t>ՓՄՁ ԶԱԿ Շիրակի մասնաճյուղի աշխատակազմ</w:t>
            </w:r>
          </w:p>
          <w:p w14:paraId="2B1877B1" w14:textId="77777777" w:rsidR="00FD7E5C" w:rsidRPr="00B3725D" w:rsidRDefault="00FD7E5C" w:rsidP="00BA5E92">
            <w:pPr>
              <w:tabs>
                <w:tab w:val="left" w:pos="3420"/>
              </w:tabs>
              <w:rPr>
                <w:rFonts w:ascii="GHEA Grapalat" w:hAnsi="GHEA Grapalat" w:cs="GHEAGrapalat"/>
                <w:i/>
                <w:lang w:val="hy-AM"/>
              </w:rPr>
            </w:pPr>
          </w:p>
        </w:tc>
        <w:tc>
          <w:tcPr>
            <w:tcW w:w="2835" w:type="dxa"/>
            <w:tcBorders>
              <w:top w:val="single" w:sz="4" w:space="0" w:color="auto"/>
              <w:left w:val="single" w:sz="4" w:space="0" w:color="auto"/>
              <w:bottom w:val="single" w:sz="4" w:space="0" w:color="auto"/>
              <w:right w:val="single" w:sz="4" w:space="0" w:color="auto"/>
            </w:tcBorders>
            <w:hideMark/>
          </w:tcPr>
          <w:p w14:paraId="64B49B10" w14:textId="77777777" w:rsidR="00FD7E5C" w:rsidRPr="00B3725D" w:rsidRDefault="00FD7E5C" w:rsidP="00BA5E92">
            <w:pPr>
              <w:tabs>
                <w:tab w:val="left" w:pos="3420"/>
              </w:tabs>
              <w:rPr>
                <w:rFonts w:ascii="GHEA Grapalat" w:hAnsi="GHEA Grapalat"/>
                <w:i/>
                <w:lang w:val="hy-AM"/>
              </w:rPr>
            </w:pPr>
            <w:r w:rsidRPr="00B3725D">
              <w:rPr>
                <w:rFonts w:ascii="GHEA Grapalat" w:hAnsi="GHEA Grapalat" w:cs="GHEAGrapalat"/>
                <w:i/>
                <w:lang w:val="hy-AM"/>
              </w:rPr>
              <w:t>«Համայնքի ղեկավարներ հանուն տնտեսական զարգացման» ծրագրի ներկայացում:ՏՏԶ պլանի կազմման նպատակների և մշակման քայլերի ներկայացում:</w:t>
            </w:r>
          </w:p>
          <w:p w14:paraId="7FADA5E0" w14:textId="77777777" w:rsidR="00FD7E5C" w:rsidRPr="00B3725D" w:rsidRDefault="00FD7E5C" w:rsidP="00BA5E92">
            <w:pPr>
              <w:tabs>
                <w:tab w:val="left" w:pos="3420"/>
              </w:tabs>
              <w:rPr>
                <w:rFonts w:ascii="GHEAGrapalat" w:hAnsi="GHEAGrapalat" w:cs="GHEAGrapalat"/>
                <w:i/>
                <w:lang w:val="hy-AM"/>
              </w:rPr>
            </w:pPr>
          </w:p>
        </w:tc>
        <w:tc>
          <w:tcPr>
            <w:tcW w:w="1024" w:type="dxa"/>
            <w:tcBorders>
              <w:top w:val="single" w:sz="4" w:space="0" w:color="auto"/>
              <w:left w:val="single" w:sz="4" w:space="0" w:color="auto"/>
              <w:bottom w:val="single" w:sz="4" w:space="0" w:color="auto"/>
              <w:right w:val="single" w:sz="12" w:space="0" w:color="FF0000"/>
            </w:tcBorders>
            <w:hideMark/>
          </w:tcPr>
          <w:p w14:paraId="43C18640" w14:textId="77777777" w:rsidR="00FD7E5C" w:rsidRPr="00B3725D" w:rsidRDefault="00FD7E5C" w:rsidP="00BA5E92">
            <w:pPr>
              <w:tabs>
                <w:tab w:val="left" w:pos="3420"/>
              </w:tabs>
              <w:rPr>
                <w:rFonts w:ascii="GHEAGrapalat" w:hAnsi="GHEAGrapalat" w:cs="GHEAGrapalat"/>
                <w:i/>
                <w:lang w:val="hy-AM"/>
              </w:rPr>
            </w:pPr>
            <w:r>
              <w:rPr>
                <w:rFonts w:ascii="Sylfaen" w:hAnsi="Sylfaen" w:cs="GHEAGrapalat"/>
                <w:i/>
                <w:lang w:val="hy-AM"/>
              </w:rPr>
              <w:t>9</w:t>
            </w:r>
            <w:r w:rsidRPr="00B3725D">
              <w:rPr>
                <w:rFonts w:ascii="GHEAGrapalat" w:hAnsi="GHEAGrapalat" w:cs="GHEAGrapalat"/>
                <w:i/>
                <w:lang w:val="hy-AM"/>
              </w:rPr>
              <w:t>.0</w:t>
            </w:r>
            <w:r>
              <w:rPr>
                <w:rFonts w:ascii="Sylfaen" w:hAnsi="Sylfaen" w:cs="GHEAGrapalat"/>
                <w:i/>
                <w:lang w:val="hy-AM"/>
              </w:rPr>
              <w:t>8</w:t>
            </w:r>
            <w:r w:rsidRPr="00B3725D">
              <w:rPr>
                <w:rFonts w:ascii="GHEAGrapalat" w:hAnsi="GHEAGrapalat" w:cs="GHEAGrapalat"/>
                <w:i/>
                <w:lang w:val="hy-AM"/>
              </w:rPr>
              <w:t>.18</w:t>
            </w:r>
          </w:p>
        </w:tc>
        <w:tc>
          <w:tcPr>
            <w:tcW w:w="2201" w:type="dxa"/>
            <w:tcBorders>
              <w:top w:val="single" w:sz="4" w:space="0" w:color="auto"/>
              <w:left w:val="single" w:sz="12" w:space="0" w:color="FF0000"/>
              <w:bottom w:val="single" w:sz="4" w:space="0" w:color="auto"/>
              <w:right w:val="single" w:sz="4" w:space="0" w:color="auto"/>
            </w:tcBorders>
            <w:hideMark/>
          </w:tcPr>
          <w:p w14:paraId="72481319" w14:textId="77777777" w:rsidR="00FD7E5C" w:rsidRPr="00B3725D" w:rsidRDefault="00FD7E5C" w:rsidP="00BA5E92">
            <w:pPr>
              <w:tabs>
                <w:tab w:val="left" w:pos="3420"/>
              </w:tabs>
              <w:rPr>
                <w:rFonts w:ascii="GHEAGrapalat" w:hAnsi="GHEAGrapalat" w:cs="GHEAGrapalat"/>
                <w:i/>
                <w:lang w:val="hy-AM"/>
              </w:rPr>
            </w:pPr>
            <w:r>
              <w:rPr>
                <w:rFonts w:ascii="GHEA Grapalat" w:hAnsi="GHEA Grapalat" w:cs="GHEAGrapalat"/>
                <w:i/>
                <w:lang w:val="hy-AM"/>
              </w:rPr>
              <w:t>ՓՄՁ ԶԱԿ Շիրակի մասնաճյուղի</w:t>
            </w:r>
          </w:p>
        </w:tc>
      </w:tr>
      <w:tr w:rsidR="00FD7E5C" w:rsidRPr="00B3725D" w14:paraId="617F5CDC" w14:textId="77777777" w:rsidTr="00BA5E92">
        <w:tc>
          <w:tcPr>
            <w:tcW w:w="523" w:type="dxa"/>
            <w:tcBorders>
              <w:top w:val="single" w:sz="4" w:space="0" w:color="auto"/>
              <w:left w:val="single" w:sz="4" w:space="0" w:color="auto"/>
              <w:bottom w:val="single" w:sz="4" w:space="0" w:color="auto"/>
              <w:right w:val="single" w:sz="4" w:space="0" w:color="auto"/>
            </w:tcBorders>
          </w:tcPr>
          <w:p w14:paraId="088FC294" w14:textId="77777777" w:rsidR="00FD7E5C" w:rsidRPr="00B3725D" w:rsidRDefault="00FD7E5C" w:rsidP="00BA5E92">
            <w:pPr>
              <w:tabs>
                <w:tab w:val="left" w:pos="3420"/>
              </w:tabs>
              <w:rPr>
                <w:rFonts w:ascii="GHEAGrapalat" w:hAnsi="GHEAGrapalat" w:cs="GHEAGrapalat"/>
                <w:i/>
              </w:rPr>
            </w:pPr>
            <w:r w:rsidRPr="00B3725D">
              <w:rPr>
                <w:rFonts w:ascii="GHEAGrapalat" w:hAnsi="GHEAGrapalat" w:cs="GHEAGrapalat"/>
                <w:i/>
              </w:rPr>
              <w:t>3</w:t>
            </w:r>
          </w:p>
        </w:tc>
        <w:tc>
          <w:tcPr>
            <w:tcW w:w="3980" w:type="dxa"/>
            <w:tcBorders>
              <w:top w:val="single" w:sz="4" w:space="0" w:color="auto"/>
              <w:left w:val="single" w:sz="4" w:space="0" w:color="auto"/>
              <w:bottom w:val="single" w:sz="4" w:space="0" w:color="auto"/>
              <w:right w:val="single" w:sz="4" w:space="0" w:color="auto"/>
            </w:tcBorders>
          </w:tcPr>
          <w:p w14:paraId="0E286E5A"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GHEAGrapalat"/>
                <w:i/>
                <w:lang w:val="hy-AM"/>
              </w:rPr>
              <w:t>Գյումրի</w:t>
            </w:r>
            <w:r w:rsidRPr="00B3725D">
              <w:rPr>
                <w:rFonts w:ascii="GHEA Grapalat" w:hAnsi="GHEA Grapalat" w:cs="GHEAGrapalat"/>
                <w:i/>
                <w:lang w:val="hy-AM"/>
              </w:rPr>
              <w:t xml:space="preserve"> համայն</w:t>
            </w:r>
            <w:r>
              <w:rPr>
                <w:rFonts w:ascii="GHEA Grapalat" w:hAnsi="GHEA Grapalat" w:cs="GHEAGrapalat"/>
                <w:i/>
                <w:lang w:val="hy-AM"/>
              </w:rPr>
              <w:t>ք</w:t>
            </w:r>
            <w:r w:rsidRPr="00B3725D">
              <w:rPr>
                <w:rFonts w:ascii="GHEA Grapalat" w:hAnsi="GHEA Grapalat" w:cs="GHEAGrapalat"/>
                <w:i/>
                <w:lang w:val="hy-AM"/>
              </w:rPr>
              <w:t>ապետարանի</w:t>
            </w:r>
          </w:p>
          <w:p w14:paraId="401E2A38" w14:textId="77777777" w:rsidR="00FD7E5C" w:rsidRDefault="00FD7E5C" w:rsidP="00BA5E92">
            <w:pPr>
              <w:tabs>
                <w:tab w:val="left" w:pos="3420"/>
              </w:tabs>
              <w:rPr>
                <w:rFonts w:ascii="GHEA Grapalat" w:hAnsi="GHEA Grapalat" w:cs="GHEAGrapalat"/>
                <w:i/>
                <w:lang w:val="hy-AM"/>
              </w:rPr>
            </w:pPr>
            <w:r w:rsidRPr="00B3725D">
              <w:rPr>
                <w:rFonts w:ascii="GHEA Grapalat" w:hAnsi="GHEA Grapalat" w:cs="GHEAGrapalat"/>
                <w:i/>
                <w:lang w:val="hy-AM"/>
              </w:rPr>
              <w:t>ՏՏԶՊ պատասխանատու</w:t>
            </w:r>
          </w:p>
          <w:p w14:paraId="604670AC" w14:textId="77777777" w:rsidR="00FD7E5C" w:rsidRDefault="00FD7E5C" w:rsidP="00BA5E92">
            <w:pPr>
              <w:tabs>
                <w:tab w:val="left" w:pos="3420"/>
              </w:tabs>
              <w:rPr>
                <w:rFonts w:ascii="GHEA Grapalat" w:hAnsi="GHEA Grapalat" w:cs="GHEAGrapalat"/>
                <w:i/>
                <w:lang w:val="hy-AM"/>
              </w:rPr>
            </w:pPr>
            <w:r>
              <w:rPr>
                <w:rFonts w:ascii="GHEA Grapalat" w:hAnsi="GHEA Grapalat" w:cs="GHEAGrapalat"/>
                <w:i/>
                <w:lang w:val="hy-AM"/>
              </w:rPr>
              <w:t>ՓՄՁ ԶԱԿ Շիրակի մասնաճյուղի տնօրեն</w:t>
            </w:r>
          </w:p>
          <w:p w14:paraId="095D5785"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GHEAGrapalat"/>
                <w:i/>
                <w:lang w:val="hy-AM"/>
              </w:rPr>
              <w:t>ՓՄՁ ԶԱԿ Շիրակի մասնաճյուղի աշխատակազմ</w:t>
            </w:r>
          </w:p>
          <w:p w14:paraId="5CF34568" w14:textId="77777777" w:rsidR="00FD7E5C" w:rsidRPr="00B3725D" w:rsidRDefault="00FD7E5C" w:rsidP="00BA5E92">
            <w:pPr>
              <w:tabs>
                <w:tab w:val="left" w:pos="3420"/>
              </w:tabs>
              <w:rPr>
                <w:rFonts w:ascii="GHEA Grapalat" w:hAnsi="GHEA Grapalat" w:cs="GHEAGrapalat"/>
                <w:i/>
                <w:lang w:val="hy-AM"/>
              </w:rPr>
            </w:pPr>
          </w:p>
        </w:tc>
        <w:tc>
          <w:tcPr>
            <w:tcW w:w="2835" w:type="dxa"/>
            <w:tcBorders>
              <w:top w:val="single" w:sz="4" w:space="0" w:color="auto"/>
              <w:left w:val="single" w:sz="4" w:space="0" w:color="auto"/>
              <w:bottom w:val="single" w:sz="4" w:space="0" w:color="auto"/>
              <w:right w:val="single" w:sz="4" w:space="0" w:color="auto"/>
            </w:tcBorders>
          </w:tcPr>
          <w:p w14:paraId="7BBA9A8B" w14:textId="77777777" w:rsidR="00FD7E5C" w:rsidRPr="00B3725D" w:rsidRDefault="00FD7E5C" w:rsidP="00BA5E92">
            <w:pPr>
              <w:tabs>
                <w:tab w:val="left" w:pos="3420"/>
              </w:tabs>
              <w:rPr>
                <w:rFonts w:ascii="GHEA Grapalat" w:hAnsi="GHEA Grapalat"/>
                <w:i/>
                <w:lang w:val="hy-AM"/>
              </w:rPr>
            </w:pPr>
            <w:r>
              <w:rPr>
                <w:rFonts w:ascii="GHEA Grapalat" w:hAnsi="GHEA Grapalat"/>
                <w:i/>
                <w:lang w:val="hy-AM"/>
              </w:rPr>
              <w:t>Քննարկվել է այն ծրագրերը և քայլերը, որոնք կարելի է համատեղ իրագործել առաջիկա 1-2 տարիների ընթացքում</w:t>
            </w:r>
          </w:p>
        </w:tc>
        <w:tc>
          <w:tcPr>
            <w:tcW w:w="1024" w:type="dxa"/>
            <w:tcBorders>
              <w:top w:val="single" w:sz="4" w:space="0" w:color="auto"/>
              <w:left w:val="single" w:sz="4" w:space="0" w:color="auto"/>
              <w:bottom w:val="single" w:sz="4" w:space="0" w:color="auto"/>
              <w:right w:val="single" w:sz="12" w:space="0" w:color="FF0000"/>
            </w:tcBorders>
          </w:tcPr>
          <w:p w14:paraId="40C7B8B0" w14:textId="77777777" w:rsidR="00FD7E5C" w:rsidRPr="00B3725D" w:rsidRDefault="00FD7E5C" w:rsidP="00BA5E92">
            <w:pPr>
              <w:tabs>
                <w:tab w:val="left" w:pos="3420"/>
              </w:tabs>
              <w:rPr>
                <w:rFonts w:ascii="GHEAGrapalat" w:hAnsi="GHEAGrapalat" w:cs="GHEAGrapalat"/>
                <w:i/>
              </w:rPr>
            </w:pPr>
            <w:r w:rsidRPr="00B3725D">
              <w:rPr>
                <w:rFonts w:ascii="GHEAGrapalat" w:hAnsi="GHEAGrapalat" w:cs="GHEAGrapalat"/>
                <w:i/>
              </w:rPr>
              <w:t>16.0</w:t>
            </w:r>
            <w:r>
              <w:rPr>
                <w:rFonts w:ascii="Sylfaen" w:hAnsi="Sylfaen" w:cs="GHEAGrapalat"/>
                <w:i/>
                <w:lang w:val="hy-AM"/>
              </w:rPr>
              <w:t>8</w:t>
            </w:r>
            <w:r w:rsidRPr="00B3725D">
              <w:rPr>
                <w:rFonts w:ascii="GHEAGrapalat" w:hAnsi="GHEAGrapalat" w:cs="GHEAGrapalat"/>
                <w:i/>
              </w:rPr>
              <w:t>.18</w:t>
            </w:r>
          </w:p>
        </w:tc>
        <w:tc>
          <w:tcPr>
            <w:tcW w:w="2201" w:type="dxa"/>
            <w:tcBorders>
              <w:top w:val="single" w:sz="4" w:space="0" w:color="auto"/>
              <w:left w:val="single" w:sz="12" w:space="0" w:color="FF0000"/>
              <w:bottom w:val="single" w:sz="4" w:space="0" w:color="auto"/>
              <w:right w:val="single" w:sz="4" w:space="0" w:color="auto"/>
            </w:tcBorders>
          </w:tcPr>
          <w:p w14:paraId="49050AE2" w14:textId="77777777" w:rsidR="00FD7E5C" w:rsidRPr="00B3725D" w:rsidRDefault="00FD7E5C" w:rsidP="00BA5E92">
            <w:pPr>
              <w:tabs>
                <w:tab w:val="left" w:pos="3420"/>
              </w:tabs>
              <w:rPr>
                <w:rFonts w:ascii="GHEAGrapalat" w:hAnsi="GHEAGrapalat" w:cs="GHEAGrapalat"/>
                <w:i/>
                <w:lang w:val="hy-AM"/>
              </w:rPr>
            </w:pPr>
            <w:r>
              <w:rPr>
                <w:rFonts w:ascii="GHEA Grapalat" w:hAnsi="GHEA Grapalat" w:cs="GHEAGrapalat"/>
                <w:i/>
                <w:lang w:val="hy-AM"/>
              </w:rPr>
              <w:t>ՓՄՁ ԶԱԿ Շիրակի մասնաճյուղի</w:t>
            </w:r>
          </w:p>
        </w:tc>
      </w:tr>
      <w:tr w:rsidR="00FD7E5C" w:rsidRPr="00B3725D" w14:paraId="5CF5BA9B" w14:textId="77777777" w:rsidTr="00BA5E92">
        <w:tc>
          <w:tcPr>
            <w:tcW w:w="523" w:type="dxa"/>
            <w:tcBorders>
              <w:top w:val="single" w:sz="4" w:space="0" w:color="auto"/>
              <w:left w:val="single" w:sz="4" w:space="0" w:color="auto"/>
              <w:bottom w:val="single" w:sz="4" w:space="0" w:color="auto"/>
              <w:right w:val="single" w:sz="4" w:space="0" w:color="auto"/>
            </w:tcBorders>
          </w:tcPr>
          <w:p w14:paraId="6E1A5F2D" w14:textId="77777777" w:rsidR="00FD7E5C" w:rsidRPr="00B3725D" w:rsidRDefault="00FD7E5C" w:rsidP="00BA5E92">
            <w:pPr>
              <w:tabs>
                <w:tab w:val="left" w:pos="3420"/>
              </w:tabs>
              <w:rPr>
                <w:rFonts w:ascii="GHEAGrapalat" w:hAnsi="GHEAGrapalat" w:cs="GHEAGrapalat"/>
                <w:i/>
              </w:rPr>
            </w:pPr>
            <w:r w:rsidRPr="00B3725D">
              <w:rPr>
                <w:rFonts w:ascii="GHEAGrapalat" w:hAnsi="GHEAGrapalat" w:cs="GHEAGrapalat"/>
                <w:i/>
              </w:rPr>
              <w:t>4</w:t>
            </w:r>
          </w:p>
        </w:tc>
        <w:tc>
          <w:tcPr>
            <w:tcW w:w="3980" w:type="dxa"/>
            <w:tcBorders>
              <w:top w:val="single" w:sz="4" w:space="0" w:color="auto"/>
              <w:left w:val="single" w:sz="4" w:space="0" w:color="auto"/>
              <w:bottom w:val="single" w:sz="4" w:space="0" w:color="auto"/>
              <w:right w:val="single" w:sz="4" w:space="0" w:color="auto"/>
            </w:tcBorders>
          </w:tcPr>
          <w:p w14:paraId="04C239D6"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GHEAGrapalat"/>
                <w:i/>
                <w:lang w:val="hy-AM"/>
              </w:rPr>
              <w:t>Գյումրի</w:t>
            </w:r>
            <w:r w:rsidRPr="00B3725D">
              <w:rPr>
                <w:rFonts w:ascii="GHEA Grapalat" w:hAnsi="GHEA Grapalat" w:cs="GHEAGrapalat"/>
                <w:i/>
                <w:lang w:val="hy-AM"/>
              </w:rPr>
              <w:t xml:space="preserve"> համայն</w:t>
            </w:r>
            <w:r>
              <w:rPr>
                <w:rFonts w:ascii="GHEA Grapalat" w:hAnsi="GHEA Grapalat" w:cs="GHEAGrapalat"/>
                <w:i/>
                <w:lang w:val="hy-AM"/>
              </w:rPr>
              <w:t>ք</w:t>
            </w:r>
            <w:r w:rsidRPr="00B3725D">
              <w:rPr>
                <w:rFonts w:ascii="GHEA Grapalat" w:hAnsi="GHEA Grapalat" w:cs="GHEAGrapalat"/>
                <w:i/>
                <w:lang w:val="hy-AM"/>
              </w:rPr>
              <w:t>ապետարանի</w:t>
            </w:r>
          </w:p>
          <w:p w14:paraId="2A317D37" w14:textId="77777777" w:rsidR="00FD7E5C" w:rsidRDefault="00FD7E5C" w:rsidP="00BA5E92">
            <w:pPr>
              <w:tabs>
                <w:tab w:val="left" w:pos="3420"/>
              </w:tabs>
              <w:rPr>
                <w:rFonts w:ascii="GHEA Grapalat" w:hAnsi="GHEA Grapalat" w:cs="GHEAGrapalat"/>
                <w:i/>
                <w:lang w:val="hy-AM"/>
              </w:rPr>
            </w:pPr>
            <w:r w:rsidRPr="00B3725D">
              <w:rPr>
                <w:rFonts w:ascii="GHEA Grapalat" w:hAnsi="GHEA Grapalat" w:cs="GHEAGrapalat"/>
                <w:i/>
                <w:lang w:val="hy-AM"/>
              </w:rPr>
              <w:t>ՏՏԶՊ պատասխանատու</w:t>
            </w:r>
          </w:p>
          <w:p w14:paraId="479D82D8"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GHEAGrapalat"/>
                <w:i/>
                <w:lang w:val="hy-AM"/>
              </w:rPr>
              <w:t>Գյումրու երիտասարդական պալատի տնօրեն</w:t>
            </w:r>
          </w:p>
        </w:tc>
        <w:tc>
          <w:tcPr>
            <w:tcW w:w="2835" w:type="dxa"/>
            <w:tcBorders>
              <w:top w:val="single" w:sz="4" w:space="0" w:color="auto"/>
              <w:left w:val="single" w:sz="4" w:space="0" w:color="auto"/>
              <w:bottom w:val="single" w:sz="4" w:space="0" w:color="auto"/>
              <w:right w:val="single" w:sz="4" w:space="0" w:color="auto"/>
            </w:tcBorders>
          </w:tcPr>
          <w:p w14:paraId="00B16679" w14:textId="77777777" w:rsidR="00FD7E5C" w:rsidRPr="00B3725D" w:rsidRDefault="00FD7E5C" w:rsidP="00BA5E92">
            <w:pPr>
              <w:tabs>
                <w:tab w:val="left" w:pos="3420"/>
              </w:tabs>
              <w:rPr>
                <w:rFonts w:ascii="GHEA Grapalat" w:hAnsi="GHEA Grapalat"/>
                <w:i/>
                <w:lang w:val="hy-AM"/>
              </w:rPr>
            </w:pPr>
            <w:r w:rsidRPr="00B3725D">
              <w:rPr>
                <w:rFonts w:ascii="GHEA Grapalat" w:hAnsi="GHEA Grapalat" w:cs="GHEAGrapalat"/>
                <w:i/>
                <w:lang w:val="hy-AM"/>
              </w:rPr>
              <w:t>«Համայնքի ղեկավարներ հանուն տնտեսական զարգացման» ծրագրի ներկայացում:ՏՏԶ պլանի կազմման նպատակների և մշակման քայլերի ներկայացում</w:t>
            </w:r>
            <w:r w:rsidRPr="00B3725D">
              <w:rPr>
                <w:rFonts w:ascii="GHEA Grapalat" w:hAnsi="GHEA Grapalat"/>
                <w:i/>
                <w:lang w:val="hy-AM"/>
              </w:rPr>
              <w:t xml:space="preserve"> </w:t>
            </w:r>
            <w:r>
              <w:rPr>
                <w:rFonts w:ascii="GHEA Grapalat" w:hAnsi="GHEA Grapalat"/>
                <w:i/>
                <w:lang w:val="hy-AM"/>
              </w:rPr>
              <w:t>: Հետագա համագործակցության հետ կապված հարցեր</w:t>
            </w:r>
          </w:p>
        </w:tc>
        <w:tc>
          <w:tcPr>
            <w:tcW w:w="1024" w:type="dxa"/>
            <w:tcBorders>
              <w:top w:val="single" w:sz="4" w:space="0" w:color="auto"/>
              <w:left w:val="single" w:sz="4" w:space="0" w:color="auto"/>
              <w:bottom w:val="single" w:sz="4" w:space="0" w:color="auto"/>
              <w:right w:val="single" w:sz="12" w:space="0" w:color="FF0000"/>
            </w:tcBorders>
          </w:tcPr>
          <w:p w14:paraId="30B4E6CE" w14:textId="77777777" w:rsidR="00FD7E5C" w:rsidRPr="00B3725D" w:rsidRDefault="00FD7E5C" w:rsidP="00BA5E92">
            <w:pPr>
              <w:tabs>
                <w:tab w:val="left" w:pos="3420"/>
              </w:tabs>
              <w:rPr>
                <w:rFonts w:ascii="GHEAGrapalat" w:hAnsi="GHEAGrapalat" w:cs="GHEAGrapalat"/>
                <w:i/>
              </w:rPr>
            </w:pPr>
            <w:r w:rsidRPr="00B3725D">
              <w:rPr>
                <w:rFonts w:ascii="GHEAGrapalat" w:hAnsi="GHEAGrapalat" w:cs="GHEAGrapalat"/>
                <w:i/>
              </w:rPr>
              <w:t>23.03.18</w:t>
            </w:r>
          </w:p>
        </w:tc>
        <w:tc>
          <w:tcPr>
            <w:tcW w:w="2201" w:type="dxa"/>
            <w:tcBorders>
              <w:top w:val="single" w:sz="4" w:space="0" w:color="auto"/>
              <w:left w:val="single" w:sz="12" w:space="0" w:color="FF0000"/>
              <w:bottom w:val="single" w:sz="4" w:space="0" w:color="auto"/>
              <w:right w:val="single" w:sz="4" w:space="0" w:color="auto"/>
            </w:tcBorders>
          </w:tcPr>
          <w:p w14:paraId="2707452E" w14:textId="77777777" w:rsidR="00FD7E5C" w:rsidRPr="00B3725D" w:rsidRDefault="00FD7E5C" w:rsidP="00BA5E92">
            <w:pPr>
              <w:tabs>
                <w:tab w:val="left" w:pos="3420"/>
              </w:tabs>
              <w:rPr>
                <w:rFonts w:ascii="GHEAGrapalat" w:hAnsi="GHEAGrapalat" w:cs="GHEAGrapalat"/>
                <w:i/>
                <w:lang w:val="hy-AM"/>
              </w:rPr>
            </w:pPr>
            <w:r>
              <w:rPr>
                <w:rFonts w:ascii="Sylfaen" w:hAnsi="Sylfaen" w:cs="GHEAGrapalat"/>
                <w:i/>
                <w:lang w:val="hy-AM"/>
              </w:rPr>
              <w:t>Գյումրու համայնքապետարան</w:t>
            </w:r>
            <w:r w:rsidRPr="00B3725D">
              <w:rPr>
                <w:rFonts w:ascii="GHEAGrapalat" w:hAnsi="GHEAGrapalat" w:cs="GHEAGrapalat"/>
                <w:i/>
                <w:lang w:val="hy-AM"/>
              </w:rPr>
              <w:t xml:space="preserve"> </w:t>
            </w:r>
          </w:p>
        </w:tc>
      </w:tr>
      <w:tr w:rsidR="00FD7E5C" w:rsidRPr="00B3725D" w14:paraId="25A3FC33" w14:textId="77777777" w:rsidTr="00BA5E92">
        <w:tc>
          <w:tcPr>
            <w:tcW w:w="523" w:type="dxa"/>
            <w:tcBorders>
              <w:top w:val="single" w:sz="4" w:space="0" w:color="auto"/>
              <w:left w:val="single" w:sz="4" w:space="0" w:color="auto"/>
              <w:bottom w:val="single" w:sz="4" w:space="0" w:color="auto"/>
              <w:right w:val="single" w:sz="4" w:space="0" w:color="auto"/>
            </w:tcBorders>
            <w:hideMark/>
          </w:tcPr>
          <w:p w14:paraId="5A04BA0A" w14:textId="77777777" w:rsidR="00FD7E5C" w:rsidRPr="00B3725D" w:rsidRDefault="00FD7E5C" w:rsidP="00BA5E92">
            <w:pPr>
              <w:tabs>
                <w:tab w:val="left" w:pos="3420"/>
              </w:tabs>
              <w:rPr>
                <w:rFonts w:ascii="Sylfaen" w:hAnsi="Sylfaen" w:cs="GHEAGrapalat"/>
                <w:i/>
                <w:lang w:val="hy-AM"/>
              </w:rPr>
            </w:pPr>
            <w:r w:rsidRPr="00B3725D">
              <w:rPr>
                <w:rFonts w:ascii="GHEAGrapalat" w:hAnsi="GHEAGrapalat" w:cs="GHEAGrapalat"/>
                <w:i/>
                <w:lang w:val="hy-AM"/>
              </w:rPr>
              <w:t>5</w:t>
            </w:r>
          </w:p>
        </w:tc>
        <w:tc>
          <w:tcPr>
            <w:tcW w:w="3980" w:type="dxa"/>
            <w:tcBorders>
              <w:top w:val="single" w:sz="4" w:space="0" w:color="auto"/>
              <w:left w:val="single" w:sz="4" w:space="0" w:color="auto"/>
              <w:bottom w:val="single" w:sz="4" w:space="0" w:color="auto"/>
              <w:right w:val="single" w:sz="4" w:space="0" w:color="auto"/>
            </w:tcBorders>
            <w:hideMark/>
          </w:tcPr>
          <w:p w14:paraId="0261FF2F"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GHEAGrapalat"/>
                <w:i/>
                <w:lang w:val="hy-AM"/>
              </w:rPr>
              <w:t>Գյումրի</w:t>
            </w:r>
            <w:r w:rsidRPr="00B3725D">
              <w:rPr>
                <w:rFonts w:ascii="GHEA Grapalat" w:hAnsi="GHEA Grapalat" w:cs="GHEAGrapalat"/>
                <w:i/>
                <w:lang w:val="hy-AM"/>
              </w:rPr>
              <w:t xml:space="preserve"> համայն</w:t>
            </w:r>
            <w:r>
              <w:rPr>
                <w:rFonts w:ascii="GHEA Grapalat" w:hAnsi="GHEA Grapalat" w:cs="GHEAGrapalat"/>
                <w:i/>
                <w:lang w:val="hy-AM"/>
              </w:rPr>
              <w:t>ք</w:t>
            </w:r>
            <w:r w:rsidRPr="00B3725D">
              <w:rPr>
                <w:rFonts w:ascii="GHEA Grapalat" w:hAnsi="GHEA Grapalat" w:cs="GHEAGrapalat"/>
                <w:i/>
                <w:lang w:val="hy-AM"/>
              </w:rPr>
              <w:t>ապետարանի</w:t>
            </w:r>
          </w:p>
          <w:p w14:paraId="0487509F" w14:textId="77777777" w:rsidR="00FD7E5C" w:rsidRPr="00B3725D" w:rsidRDefault="00FD7E5C" w:rsidP="00BA5E92">
            <w:pPr>
              <w:tabs>
                <w:tab w:val="left" w:pos="3420"/>
              </w:tabs>
              <w:rPr>
                <w:rFonts w:ascii="GHEA Grapalat" w:hAnsi="GHEA Grapalat" w:cs="GHEAGrapalat"/>
                <w:i/>
                <w:lang w:val="hy-AM"/>
              </w:rPr>
            </w:pPr>
            <w:r w:rsidRPr="00B3725D">
              <w:rPr>
                <w:rFonts w:ascii="GHEA Grapalat" w:hAnsi="GHEA Grapalat" w:cs="GHEAGrapalat"/>
                <w:i/>
                <w:lang w:val="hy-AM"/>
              </w:rPr>
              <w:t>ՏՏԶՊ պատասխանատու</w:t>
            </w:r>
          </w:p>
          <w:p w14:paraId="562C8D20" w14:textId="77777777" w:rsidR="00FD7E5C" w:rsidRPr="00B3725D" w:rsidRDefault="00FD7E5C" w:rsidP="00BA5E92">
            <w:pPr>
              <w:rPr>
                <w:rFonts w:ascii="GHEA Grapalat" w:hAnsi="GHEA Grapalat" w:cs="GHEAGrapalat"/>
                <w:i/>
                <w:lang w:val="hy-AM"/>
              </w:rPr>
            </w:pPr>
            <w:r>
              <w:rPr>
                <w:rFonts w:ascii="GHEA Grapalat" w:hAnsi="GHEA Grapalat" w:cs="Arial Armenian"/>
                <w:lang w:val="hy-AM"/>
              </w:rPr>
              <w:t>Գյումրու տեղեկատվական տեխնոլոգիաների կենտրոնի տնօրեն</w:t>
            </w:r>
          </w:p>
        </w:tc>
        <w:tc>
          <w:tcPr>
            <w:tcW w:w="2835" w:type="dxa"/>
            <w:tcBorders>
              <w:top w:val="single" w:sz="4" w:space="0" w:color="auto"/>
              <w:left w:val="single" w:sz="4" w:space="0" w:color="auto"/>
              <w:bottom w:val="single" w:sz="4" w:space="0" w:color="auto"/>
              <w:right w:val="single" w:sz="4" w:space="0" w:color="auto"/>
            </w:tcBorders>
            <w:hideMark/>
          </w:tcPr>
          <w:p w14:paraId="062ED94A" w14:textId="77777777" w:rsidR="00FD7E5C" w:rsidRPr="00940CBC" w:rsidRDefault="00FD7E5C" w:rsidP="00BA5E92">
            <w:pPr>
              <w:tabs>
                <w:tab w:val="left" w:pos="3420"/>
              </w:tabs>
              <w:rPr>
                <w:rFonts w:ascii="Sylfaen" w:hAnsi="Sylfaen" w:cs="GHEAGrapalat"/>
                <w:i/>
                <w:lang w:val="hy-AM"/>
              </w:rPr>
            </w:pPr>
            <w:r>
              <w:rPr>
                <w:rFonts w:ascii="Sylfaen" w:hAnsi="Sylfaen" w:cs="GHEAGrapalat"/>
                <w:i/>
                <w:lang w:val="hy-AM"/>
              </w:rPr>
              <w:t>Իրականացվելիք ծրագրերի և հնարավոր քայլերի մասին</w:t>
            </w:r>
          </w:p>
        </w:tc>
        <w:tc>
          <w:tcPr>
            <w:tcW w:w="1024" w:type="dxa"/>
            <w:tcBorders>
              <w:top w:val="single" w:sz="4" w:space="0" w:color="auto"/>
              <w:left w:val="single" w:sz="4" w:space="0" w:color="auto"/>
              <w:bottom w:val="single" w:sz="4" w:space="0" w:color="auto"/>
              <w:right w:val="single" w:sz="12" w:space="0" w:color="FF0000"/>
            </w:tcBorders>
            <w:hideMark/>
          </w:tcPr>
          <w:p w14:paraId="4E5299D0" w14:textId="77777777" w:rsidR="00FD7E5C" w:rsidRPr="00B3725D" w:rsidRDefault="00FD7E5C" w:rsidP="00BA5E92">
            <w:pPr>
              <w:tabs>
                <w:tab w:val="left" w:pos="3420"/>
              </w:tabs>
              <w:rPr>
                <w:rFonts w:ascii="GHEAGrapalat" w:hAnsi="GHEAGrapalat" w:cs="GHEAGrapalat"/>
                <w:i/>
                <w:lang w:val="hy-AM"/>
              </w:rPr>
            </w:pPr>
            <w:r>
              <w:rPr>
                <w:rFonts w:ascii="Sylfaen" w:hAnsi="Sylfaen" w:cs="GHEAGrapalat"/>
                <w:i/>
                <w:lang w:val="hy-AM"/>
              </w:rPr>
              <w:t>08</w:t>
            </w:r>
            <w:r w:rsidRPr="00B3725D">
              <w:rPr>
                <w:rFonts w:ascii="GHEAGrapalat" w:hAnsi="GHEAGrapalat" w:cs="GHEAGrapalat"/>
                <w:i/>
                <w:lang w:val="hy-AM"/>
              </w:rPr>
              <w:t>.0</w:t>
            </w:r>
            <w:r>
              <w:rPr>
                <w:rFonts w:ascii="Sylfaen" w:hAnsi="Sylfaen" w:cs="GHEAGrapalat"/>
                <w:i/>
                <w:lang w:val="hy-AM"/>
              </w:rPr>
              <w:t>9</w:t>
            </w:r>
            <w:r w:rsidRPr="00B3725D">
              <w:rPr>
                <w:rFonts w:ascii="GHEAGrapalat" w:hAnsi="GHEAGrapalat" w:cs="GHEAGrapalat"/>
                <w:i/>
                <w:lang w:val="hy-AM"/>
              </w:rPr>
              <w:t>.18</w:t>
            </w:r>
          </w:p>
        </w:tc>
        <w:tc>
          <w:tcPr>
            <w:tcW w:w="2201" w:type="dxa"/>
            <w:tcBorders>
              <w:top w:val="single" w:sz="4" w:space="0" w:color="auto"/>
              <w:left w:val="single" w:sz="12" w:space="0" w:color="FF0000"/>
              <w:bottom w:val="single" w:sz="4" w:space="0" w:color="auto"/>
              <w:right w:val="single" w:sz="4" w:space="0" w:color="auto"/>
            </w:tcBorders>
            <w:hideMark/>
          </w:tcPr>
          <w:p w14:paraId="51E3A7AA" w14:textId="77777777" w:rsidR="00FD7E5C" w:rsidRPr="00B3725D" w:rsidRDefault="00FD7E5C" w:rsidP="00BA5E92">
            <w:pPr>
              <w:tabs>
                <w:tab w:val="left" w:pos="3420"/>
              </w:tabs>
              <w:rPr>
                <w:rFonts w:ascii="GHEAGrapalat" w:hAnsi="GHEAGrapalat" w:cs="GHEAGrapalat"/>
                <w:i/>
                <w:lang w:val="hy-AM"/>
              </w:rPr>
            </w:pPr>
            <w:r>
              <w:rPr>
                <w:rFonts w:ascii="Sylfaen" w:hAnsi="Sylfaen" w:cs="GHEAGrapalat"/>
                <w:i/>
                <w:lang w:val="hy-AM"/>
              </w:rPr>
              <w:t>Գյումրու տեխնոլոգիական կենտրոն</w:t>
            </w:r>
          </w:p>
        </w:tc>
      </w:tr>
      <w:tr w:rsidR="00FD7E5C" w:rsidRPr="00C95490" w14:paraId="5422F4C4" w14:textId="77777777" w:rsidTr="00BA5E92">
        <w:tc>
          <w:tcPr>
            <w:tcW w:w="523" w:type="dxa"/>
            <w:tcBorders>
              <w:top w:val="single" w:sz="4" w:space="0" w:color="auto"/>
              <w:left w:val="single" w:sz="4" w:space="0" w:color="auto"/>
              <w:bottom w:val="single" w:sz="4" w:space="0" w:color="auto"/>
              <w:right w:val="single" w:sz="4" w:space="0" w:color="auto"/>
            </w:tcBorders>
            <w:hideMark/>
          </w:tcPr>
          <w:p w14:paraId="1F0F0965" w14:textId="77777777" w:rsidR="00FD7E5C" w:rsidRPr="00B3725D" w:rsidRDefault="00FD7E5C" w:rsidP="00BA5E92">
            <w:pPr>
              <w:tabs>
                <w:tab w:val="left" w:pos="3420"/>
              </w:tabs>
              <w:rPr>
                <w:rFonts w:ascii="Sylfaen" w:hAnsi="Sylfaen" w:cs="GHEAGrapalat"/>
                <w:i/>
                <w:lang w:val="hy-AM"/>
              </w:rPr>
            </w:pPr>
            <w:r w:rsidRPr="00B3725D">
              <w:rPr>
                <w:rFonts w:ascii="GHEAGrapalat" w:hAnsi="GHEAGrapalat" w:cs="GHEAGrapalat"/>
                <w:i/>
                <w:lang w:val="hy-AM"/>
              </w:rPr>
              <w:t>7</w:t>
            </w:r>
          </w:p>
        </w:tc>
        <w:tc>
          <w:tcPr>
            <w:tcW w:w="3980" w:type="dxa"/>
            <w:tcBorders>
              <w:top w:val="single" w:sz="4" w:space="0" w:color="auto"/>
              <w:left w:val="single" w:sz="4" w:space="0" w:color="auto"/>
              <w:bottom w:val="single" w:sz="4" w:space="0" w:color="auto"/>
              <w:right w:val="single" w:sz="4" w:space="0" w:color="auto"/>
            </w:tcBorders>
            <w:hideMark/>
          </w:tcPr>
          <w:p w14:paraId="1EE82B81"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GHEAGrapalat"/>
                <w:i/>
                <w:lang w:val="hy-AM"/>
              </w:rPr>
              <w:t>Գյումրի</w:t>
            </w:r>
            <w:r w:rsidRPr="00B3725D">
              <w:rPr>
                <w:rFonts w:ascii="GHEA Grapalat" w:hAnsi="GHEA Grapalat" w:cs="GHEAGrapalat"/>
                <w:i/>
                <w:lang w:val="hy-AM"/>
              </w:rPr>
              <w:t xml:space="preserve"> համայն</w:t>
            </w:r>
            <w:r>
              <w:rPr>
                <w:rFonts w:ascii="GHEA Grapalat" w:hAnsi="GHEA Grapalat" w:cs="GHEAGrapalat"/>
                <w:i/>
                <w:lang w:val="hy-AM"/>
              </w:rPr>
              <w:t>ք</w:t>
            </w:r>
            <w:r w:rsidRPr="00B3725D">
              <w:rPr>
                <w:rFonts w:ascii="GHEA Grapalat" w:hAnsi="GHEA Grapalat" w:cs="GHEAGrapalat"/>
                <w:i/>
                <w:lang w:val="hy-AM"/>
              </w:rPr>
              <w:t>ապետարանի</w:t>
            </w:r>
          </w:p>
          <w:p w14:paraId="4BD9B619" w14:textId="77777777" w:rsidR="00FD7E5C" w:rsidRPr="00B3725D" w:rsidRDefault="00FD7E5C" w:rsidP="00BA5E92">
            <w:pPr>
              <w:tabs>
                <w:tab w:val="left" w:pos="3420"/>
              </w:tabs>
              <w:rPr>
                <w:rFonts w:ascii="GHEA Grapalat" w:hAnsi="GHEA Grapalat" w:cs="GHEAGrapalat"/>
                <w:i/>
                <w:lang w:val="hy-AM"/>
              </w:rPr>
            </w:pPr>
            <w:r w:rsidRPr="00B3725D">
              <w:rPr>
                <w:rFonts w:ascii="GHEA Grapalat" w:hAnsi="GHEA Grapalat" w:cs="GHEAGrapalat"/>
                <w:i/>
                <w:lang w:val="hy-AM"/>
              </w:rPr>
              <w:t>ՏՏԶՊ պատասխանատու</w:t>
            </w:r>
          </w:p>
          <w:p w14:paraId="7A2BCCCC" w14:textId="77777777" w:rsidR="00FD7E5C" w:rsidRPr="00B3725D" w:rsidRDefault="00FD7E5C" w:rsidP="00BA5E92">
            <w:pPr>
              <w:tabs>
                <w:tab w:val="left" w:pos="3420"/>
              </w:tabs>
              <w:rPr>
                <w:rFonts w:ascii="GHEA Grapalat" w:hAnsi="GHEA Grapalat" w:cs="GHEAGrapalat"/>
                <w:i/>
                <w:lang w:val="hy-AM"/>
              </w:rPr>
            </w:pPr>
            <w:r>
              <w:rPr>
                <w:rFonts w:ascii="GHEA Grapalat" w:hAnsi="GHEA Grapalat" w:cs="GHEAGrapalat"/>
                <w:i/>
                <w:lang w:val="hy-AM"/>
              </w:rPr>
              <w:t>Մասնավոր զրույցներ և քննարկումներ տարբեր կազմակերպությունների ներկայացուցիչների հետ</w:t>
            </w:r>
          </w:p>
        </w:tc>
        <w:tc>
          <w:tcPr>
            <w:tcW w:w="2835" w:type="dxa"/>
            <w:tcBorders>
              <w:top w:val="single" w:sz="4" w:space="0" w:color="auto"/>
              <w:left w:val="single" w:sz="4" w:space="0" w:color="auto"/>
              <w:bottom w:val="single" w:sz="4" w:space="0" w:color="auto"/>
              <w:right w:val="single" w:sz="4" w:space="0" w:color="auto"/>
            </w:tcBorders>
            <w:hideMark/>
          </w:tcPr>
          <w:p w14:paraId="7D5CA7A4" w14:textId="77777777" w:rsidR="00FD7E5C" w:rsidRPr="00940CBC" w:rsidRDefault="00FD7E5C" w:rsidP="00BA5E92">
            <w:pPr>
              <w:tabs>
                <w:tab w:val="left" w:pos="3420"/>
              </w:tabs>
              <w:rPr>
                <w:rFonts w:ascii="Sylfaen" w:hAnsi="Sylfaen" w:cs="GHEAGrapalat"/>
                <w:i/>
                <w:lang w:val="hy-AM"/>
              </w:rPr>
            </w:pPr>
            <w:r>
              <w:rPr>
                <w:rFonts w:ascii="Sylfaen" w:hAnsi="Sylfaen" w:cs="GHEAGrapalat"/>
                <w:i/>
                <w:lang w:val="hy-AM"/>
              </w:rPr>
              <w:t>Հնարավոր համագործակցության, առկա խնդիրների և հնարավոր լուծումների վերաբերյալ</w:t>
            </w:r>
          </w:p>
        </w:tc>
        <w:tc>
          <w:tcPr>
            <w:tcW w:w="1024" w:type="dxa"/>
            <w:tcBorders>
              <w:top w:val="single" w:sz="4" w:space="0" w:color="auto"/>
              <w:left w:val="single" w:sz="4" w:space="0" w:color="auto"/>
              <w:bottom w:val="single" w:sz="4" w:space="0" w:color="auto"/>
              <w:right w:val="single" w:sz="12" w:space="0" w:color="FF0000"/>
            </w:tcBorders>
            <w:hideMark/>
          </w:tcPr>
          <w:p w14:paraId="66983064" w14:textId="77777777" w:rsidR="00FD7E5C" w:rsidRPr="00B3725D" w:rsidRDefault="00FD7E5C" w:rsidP="00BA5E92">
            <w:pPr>
              <w:tabs>
                <w:tab w:val="left" w:pos="3420"/>
              </w:tabs>
              <w:rPr>
                <w:rFonts w:ascii="GHEAGrapalat" w:hAnsi="GHEAGrapalat" w:cs="GHEAGrapalat"/>
                <w:i/>
                <w:lang w:val="hy-AM"/>
              </w:rPr>
            </w:pPr>
          </w:p>
        </w:tc>
        <w:tc>
          <w:tcPr>
            <w:tcW w:w="2201" w:type="dxa"/>
            <w:tcBorders>
              <w:top w:val="single" w:sz="4" w:space="0" w:color="auto"/>
              <w:left w:val="single" w:sz="12" w:space="0" w:color="FF0000"/>
              <w:bottom w:val="single" w:sz="4" w:space="0" w:color="auto"/>
              <w:right w:val="single" w:sz="4" w:space="0" w:color="auto"/>
            </w:tcBorders>
            <w:hideMark/>
          </w:tcPr>
          <w:p w14:paraId="7785693B" w14:textId="77777777" w:rsidR="00FD7E5C" w:rsidRPr="00B3725D" w:rsidRDefault="00FD7E5C" w:rsidP="00BA5E92">
            <w:pPr>
              <w:tabs>
                <w:tab w:val="left" w:pos="3420"/>
              </w:tabs>
              <w:rPr>
                <w:rFonts w:ascii="GHEAGrapalat" w:hAnsi="GHEAGrapalat" w:cs="GHEAGrapalat"/>
                <w:i/>
                <w:lang w:val="hy-AM"/>
              </w:rPr>
            </w:pPr>
          </w:p>
        </w:tc>
      </w:tr>
    </w:tbl>
    <w:p w14:paraId="5C14F89D" w14:textId="77777777" w:rsidR="00FD7E5C" w:rsidRDefault="00FD7E5C" w:rsidP="00FD7E5C">
      <w:pPr>
        <w:rPr>
          <w:rFonts w:ascii="Sylfaen" w:hAnsi="Sylfaen"/>
          <w:lang w:val="hy-AM"/>
        </w:rPr>
      </w:pPr>
    </w:p>
    <w:p w14:paraId="2B929114" w14:textId="77777777" w:rsidR="00FD7E5C" w:rsidRDefault="00FD7E5C" w:rsidP="00FD7E5C">
      <w:pPr>
        <w:rPr>
          <w:rFonts w:ascii="Sylfaen" w:hAnsi="Sylfaen"/>
          <w:lang w:val="hy-AM"/>
        </w:rPr>
      </w:pPr>
    </w:p>
    <w:p w14:paraId="30D47147" w14:textId="77777777" w:rsidR="00FD7E5C" w:rsidRPr="00FD7E5C" w:rsidRDefault="00FD7E5C" w:rsidP="00FD7E5C">
      <w:pPr>
        <w:rPr>
          <w:rFonts w:ascii="GHEA Grapalat" w:hAnsi="GHEA Grapalat" w:cs="Arial"/>
          <w:b/>
          <w:sz w:val="28"/>
          <w:lang w:val="hy-AM"/>
        </w:rPr>
      </w:pPr>
      <w:bookmarkStart w:id="21" w:name="_GoBack"/>
      <w:r w:rsidRPr="00FD7E5C">
        <w:rPr>
          <w:rFonts w:ascii="GHEA Grapalat" w:hAnsi="GHEA Grapalat" w:cs="Arial"/>
          <w:b/>
          <w:sz w:val="28"/>
          <w:lang w:val="hy-AM"/>
        </w:rPr>
        <w:t>Հավելված 3</w:t>
      </w:r>
      <w:r w:rsidRPr="00FD7E5C">
        <w:rPr>
          <w:rFonts w:ascii="Cambria Math" w:hAnsi="Cambria Math" w:cs="Cambria Math"/>
          <w:b/>
          <w:sz w:val="28"/>
          <w:lang w:val="hy-AM"/>
        </w:rPr>
        <w:t>․</w:t>
      </w:r>
      <w:r w:rsidRPr="00FD7E5C">
        <w:rPr>
          <w:rFonts w:ascii="GHEA Grapalat" w:hAnsi="GHEA Grapalat" w:cs="Arial"/>
          <w:b/>
          <w:sz w:val="28"/>
          <w:lang w:val="hy-AM"/>
        </w:rPr>
        <w:t xml:space="preserve"> ՏՏԶ գործընկերության մասնակիցների ցանկը</w:t>
      </w:r>
    </w:p>
    <w:bookmarkEnd w:id="21"/>
    <w:p w14:paraId="610A6F6E" w14:textId="77777777" w:rsidR="00FD7E5C" w:rsidRDefault="00FD7E5C" w:rsidP="00FD7E5C">
      <w:pPr>
        <w:rPr>
          <w:rFonts w:ascii="GHEA Grapalat" w:eastAsia="GHEA Grapalat" w:hAnsi="GHEA Grapalat" w:cs="GHEA Grapalat"/>
          <w:b/>
          <w:color w:val="000000"/>
          <w:sz w:val="32"/>
          <w:szCs w:val="32"/>
          <w:lang w:val="hy-AM"/>
        </w:rPr>
      </w:pPr>
    </w:p>
    <w:p w14:paraId="6861C977" w14:textId="77777777" w:rsidR="00FD7E5C" w:rsidRPr="00715F0A" w:rsidRDefault="00FD7E5C" w:rsidP="00FD7E5C">
      <w:pPr>
        <w:tabs>
          <w:tab w:val="left" w:pos="3420"/>
        </w:tabs>
        <w:jc w:val="both"/>
        <w:rPr>
          <w:rFonts w:ascii="GHEA Grapalat" w:eastAsia="GHEA Grapalat" w:hAnsi="GHEA Grapalat" w:cs="GHEA Grapalat"/>
          <w:color w:val="000000"/>
          <w:lang w:val="hy-AM"/>
        </w:rPr>
      </w:pPr>
      <w:r w:rsidRPr="00715F0A">
        <w:rPr>
          <w:rFonts w:ascii="GHEA Grapalat" w:eastAsia="GHEA Grapalat" w:hAnsi="GHEA Grapalat" w:cs="GHEA Grapalat"/>
          <w:color w:val="000000"/>
          <w:lang w:val="hy-AM"/>
        </w:rPr>
        <w:t xml:space="preserve">«Համայնքի ղեկավարներ հանուն տնտեսական զարգացման» ծրագրի շրջանակներում  աշխատանքներ իրականացնելու նպատակով </w:t>
      </w:r>
      <w:r>
        <w:rPr>
          <w:rFonts w:ascii="GHEA Grapalat" w:eastAsia="GHEA Grapalat" w:hAnsi="GHEA Grapalat" w:cs="GHEA Grapalat"/>
          <w:color w:val="000000"/>
          <w:lang w:val="hy-AM"/>
        </w:rPr>
        <w:t xml:space="preserve">անհրաժեշտ է </w:t>
      </w:r>
      <w:r w:rsidRPr="00715F0A">
        <w:rPr>
          <w:rFonts w:ascii="GHEA Grapalat" w:eastAsia="GHEA Grapalat" w:hAnsi="GHEA Grapalat" w:cs="GHEA Grapalat"/>
          <w:color w:val="000000"/>
          <w:lang w:val="hy-AM"/>
        </w:rPr>
        <w:t xml:space="preserve">ստեղծվել աշխատանքային </w:t>
      </w:r>
      <w:r>
        <w:rPr>
          <w:rFonts w:ascii="GHEA Grapalat" w:eastAsia="GHEA Grapalat" w:hAnsi="GHEA Grapalat" w:cs="GHEA Grapalat"/>
          <w:color w:val="000000"/>
          <w:lang w:val="hy-AM"/>
        </w:rPr>
        <w:t xml:space="preserve">խումբ, որում կներգրավվեն ներկայացուցիչների Գյումրյու քաղաքապետարանից, Շիրակի մարզպետարանից, Գյումրու երիտասարդական կենտրոնից, ՓՄՁ ԶԱԳ Շիրակի մասնաճյուղից, </w:t>
      </w:r>
      <w:r>
        <w:rPr>
          <w:rFonts w:ascii="GHEA Grapalat" w:hAnsi="GHEA Grapalat" w:cs="Arial Armenian"/>
          <w:lang w:val="hy-AM"/>
        </w:rPr>
        <w:t>Գյումրու տեղեկատվական տեխնոլոգիաների կենտրոնից և այլ կառույցներից՝ ըստ անհրաժեշտության կապված կոնկրետ աշխատանքների հետ:</w:t>
      </w:r>
    </w:p>
    <w:p w14:paraId="1A9E9A6C" w14:textId="268CEC33" w:rsidR="00FD7E5C" w:rsidRPr="00FD7E5C" w:rsidRDefault="00FD7E5C" w:rsidP="008E0FAD">
      <w:pPr>
        <w:spacing w:line="20" w:lineRule="atLeast"/>
        <w:jc w:val="both"/>
        <w:rPr>
          <w:rFonts w:ascii="Sylfaen" w:hAnsi="Sylfaen"/>
          <w:szCs w:val="24"/>
          <w:lang w:val="hy-AM"/>
        </w:rPr>
      </w:pPr>
    </w:p>
    <w:sectPr w:rsidR="00FD7E5C" w:rsidRPr="00FD7E5C" w:rsidSect="00DF7AA4">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1ACD9" w14:textId="77777777" w:rsidR="00D338B6" w:rsidRDefault="00D338B6" w:rsidP="00E564FD">
      <w:pPr>
        <w:spacing w:after="0" w:line="240" w:lineRule="auto"/>
      </w:pPr>
      <w:r>
        <w:separator/>
      </w:r>
    </w:p>
  </w:endnote>
  <w:endnote w:type="continuationSeparator" w:id="0">
    <w:p w14:paraId="003CEE5F" w14:textId="77777777" w:rsidR="00D338B6" w:rsidRDefault="00D338B6" w:rsidP="00E5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GHEAGrapalat">
    <w:altName w:val="Times New Roman"/>
    <w:panose1 w:val="00000000000000000000"/>
    <w:charset w:val="CC"/>
    <w:family w:val="auto"/>
    <w:notTrueType/>
    <w:pitch w:val="default"/>
    <w:sig w:usb0="00000001"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72164"/>
      <w:docPartObj>
        <w:docPartGallery w:val="Page Numbers (Bottom of Page)"/>
        <w:docPartUnique/>
      </w:docPartObj>
    </w:sdtPr>
    <w:sdtEndPr>
      <w:rPr>
        <w:noProof/>
      </w:rPr>
    </w:sdtEndPr>
    <w:sdtContent>
      <w:p w14:paraId="40779810" w14:textId="77777777" w:rsidR="009D19AB" w:rsidRDefault="009D19AB">
        <w:pPr>
          <w:pStyle w:val="Footer"/>
          <w:jc w:val="center"/>
        </w:pPr>
        <w:r>
          <w:fldChar w:fldCharType="begin"/>
        </w:r>
        <w:r>
          <w:instrText xml:space="preserve"> PAGE   \* MERGEFORMAT </w:instrText>
        </w:r>
        <w:r>
          <w:fldChar w:fldCharType="separate"/>
        </w:r>
        <w:r w:rsidR="00FD7E5C">
          <w:rPr>
            <w:noProof/>
          </w:rPr>
          <w:t>39</w:t>
        </w:r>
        <w:r>
          <w:fldChar w:fldCharType="end"/>
        </w:r>
      </w:p>
    </w:sdtContent>
  </w:sdt>
  <w:p w14:paraId="471179D3" w14:textId="77777777" w:rsidR="009D19AB" w:rsidRDefault="009D19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9EA64" w14:textId="77777777" w:rsidR="00D338B6" w:rsidRDefault="00D338B6" w:rsidP="00E564FD">
      <w:pPr>
        <w:spacing w:after="0" w:line="240" w:lineRule="auto"/>
      </w:pPr>
      <w:r>
        <w:separator/>
      </w:r>
    </w:p>
  </w:footnote>
  <w:footnote w:type="continuationSeparator" w:id="0">
    <w:p w14:paraId="21347B09" w14:textId="77777777" w:rsidR="00D338B6" w:rsidRDefault="00D338B6" w:rsidP="00E56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2DF1"/>
    <w:multiLevelType w:val="hybridMultilevel"/>
    <w:tmpl w:val="C8AE52A0"/>
    <w:lvl w:ilvl="0" w:tplc="27C8870C">
      <w:numFmt w:val="decimal"/>
      <w:pStyle w:val="Heading1"/>
      <w:lvlText w:val="%1."/>
      <w:lvlJc w:val="left"/>
      <w:pPr>
        <w:ind w:left="1713" w:hanging="360"/>
      </w:pPr>
      <w:rPr>
        <w:rFonts w:ascii="GHEA Grapalat" w:hAnsi="GHEA Grapalat" w:hint="default"/>
        <w:color w:val="auto"/>
        <w:sz w:val="28"/>
        <w:szCs w:val="28"/>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4125775"/>
    <w:multiLevelType w:val="multilevel"/>
    <w:tmpl w:val="557E38D8"/>
    <w:lvl w:ilvl="0">
      <w:numFmt w:val="decimal"/>
      <w:lvlText w:val="%1."/>
      <w:lvlJc w:val="left"/>
      <w:pPr>
        <w:ind w:left="3780" w:hanging="720"/>
      </w:pPr>
      <w:rPr>
        <w:rFonts w:hint="default"/>
      </w:rPr>
    </w:lvl>
    <w:lvl w:ilvl="1">
      <w:start w:val="4"/>
      <w:numFmt w:val="decimal"/>
      <w:isLgl/>
      <w:lvlText w:val="%1.%2"/>
      <w:lvlJc w:val="left"/>
      <w:pPr>
        <w:ind w:left="3465" w:hanging="405"/>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4860" w:hanging="1800"/>
      </w:pPr>
      <w:rPr>
        <w:rFonts w:hint="default"/>
      </w:rPr>
    </w:lvl>
  </w:abstractNum>
  <w:abstractNum w:abstractNumId="2" w15:restartNumberingAfterBreak="0">
    <w:nsid w:val="0D1753AE"/>
    <w:multiLevelType w:val="hybridMultilevel"/>
    <w:tmpl w:val="E17AC70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A23B8"/>
    <w:multiLevelType w:val="hybridMultilevel"/>
    <w:tmpl w:val="0CAEED38"/>
    <w:lvl w:ilvl="0" w:tplc="9FE6E894">
      <w:start w:val="1"/>
      <w:numFmt w:val="decimal"/>
      <w:lvlText w:val="%1."/>
      <w:lvlJc w:val="left"/>
      <w:pPr>
        <w:ind w:left="1440" w:hanging="360"/>
      </w:pPr>
      <w:rPr>
        <w:rFonts w:hint="default"/>
        <w:color w:val="auto"/>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4E2456F"/>
    <w:multiLevelType w:val="multilevel"/>
    <w:tmpl w:val="5D2AA138"/>
    <w:lvl w:ilvl="0">
      <w:start w:val="1"/>
      <w:numFmt w:val="decimal"/>
      <w:pStyle w:val="BalloonText"/>
      <w:lvlText w:val="%1."/>
      <w:lvlJc w:val="left"/>
      <w:pPr>
        <w:ind w:left="92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5704F79"/>
    <w:multiLevelType w:val="multilevel"/>
    <w:tmpl w:val="55D2F042"/>
    <w:lvl w:ilvl="0">
      <w:start w:val="7"/>
      <w:numFmt w:val="decimal"/>
      <w:lvlText w:val="%1"/>
      <w:lvlJc w:val="left"/>
      <w:pPr>
        <w:tabs>
          <w:tab w:val="num" w:pos="720"/>
        </w:tabs>
        <w:ind w:left="720" w:hanging="720"/>
      </w:pPr>
      <w:rPr>
        <w:rFonts w:hint="default"/>
      </w:rPr>
    </w:lvl>
    <w:lvl w:ilvl="1">
      <w:numFmt w:val="decimal"/>
      <w:lvlText w:val="%1.%2"/>
      <w:lvlJc w:val="left"/>
      <w:pPr>
        <w:tabs>
          <w:tab w:val="num" w:pos="1713"/>
        </w:tabs>
        <w:ind w:left="1713" w:hanging="720"/>
      </w:pPr>
      <w:rPr>
        <w:rFonts w:hint="default"/>
      </w:rPr>
    </w:lvl>
    <w:lvl w:ilvl="2">
      <w:start w:val="1"/>
      <w:numFmt w:val="decimal"/>
      <w:pStyle w:val="Heading2"/>
      <w:lvlText w:val="%1.%2.%3"/>
      <w:lvlJc w:val="left"/>
      <w:pPr>
        <w:tabs>
          <w:tab w:val="num" w:pos="720"/>
        </w:tabs>
        <w:ind w:left="720" w:hanging="720"/>
      </w:pPr>
      <w:rPr>
        <w:rFonts w:hint="default"/>
      </w:rPr>
    </w:lvl>
    <w:lvl w:ilvl="3">
      <w:start w:val="1"/>
      <w:numFmt w:val="decimal"/>
      <w:pStyle w:val="Heading3"/>
      <w:lvlText w:val="%1.%2.%3.%4"/>
      <w:lvlJc w:val="left"/>
      <w:pPr>
        <w:tabs>
          <w:tab w:val="num" w:pos="1440"/>
        </w:tabs>
        <w:ind w:left="1440" w:hanging="1440"/>
      </w:pPr>
      <w:rPr>
        <w:rFonts w:hint="default"/>
      </w:rPr>
    </w:lvl>
    <w:lvl w:ilvl="4">
      <w:start w:val="1"/>
      <w:numFmt w:val="decimal"/>
      <w:lvlRestart w:val="1"/>
      <w:pStyle w:val="Table"/>
      <w:lvlText w:val="Table %1.%5"/>
      <w:lvlJc w:val="left"/>
      <w:pPr>
        <w:tabs>
          <w:tab w:val="num" w:pos="1440"/>
        </w:tabs>
        <w:ind w:left="1440" w:hanging="1440"/>
      </w:pPr>
      <w:rPr>
        <w:rFonts w:hint="default"/>
      </w:rPr>
    </w:lvl>
    <w:lvl w:ilvl="5">
      <w:start w:val="1"/>
      <w:numFmt w:val="decimal"/>
      <w:lvlRestart w:val="1"/>
      <w:pStyle w:val="Figure"/>
      <w:lvlText w:val="Figure %1.%6"/>
      <w:lvlJc w:val="left"/>
      <w:pPr>
        <w:tabs>
          <w:tab w:val="num" w:pos="1440"/>
        </w:tabs>
        <w:ind w:left="1440" w:hanging="1440"/>
      </w:pPr>
      <w:rPr>
        <w:rFonts w:hint="default"/>
      </w:rPr>
    </w:lvl>
    <w:lvl w:ilvl="6">
      <w:start w:val="1"/>
      <w:numFmt w:val="decimal"/>
      <w:lvlRestart w:val="1"/>
      <w:pStyle w:val="Boxtitle"/>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92C1B78"/>
    <w:multiLevelType w:val="hybridMultilevel"/>
    <w:tmpl w:val="430E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B0ADF"/>
    <w:multiLevelType w:val="hybridMultilevel"/>
    <w:tmpl w:val="9EA23334"/>
    <w:lvl w:ilvl="0" w:tplc="D3C6DE1E">
      <w:start w:val="8"/>
      <w:numFmt w:val="decimal"/>
      <w:pStyle w:val="Style2"/>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B4F6C9F"/>
    <w:multiLevelType w:val="hybridMultilevel"/>
    <w:tmpl w:val="082A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96CC9"/>
    <w:multiLevelType w:val="multilevel"/>
    <w:tmpl w:val="75BE9986"/>
    <w:lvl w:ilvl="0">
      <w:start w:val="6"/>
      <w:numFmt w:val="decimal"/>
      <w:lvlText w:val="%1."/>
      <w:lvlJc w:val="left"/>
      <w:pPr>
        <w:ind w:left="360" w:hanging="360"/>
      </w:pPr>
      <w:rPr>
        <w:rFonts w:hint="default"/>
      </w:rPr>
    </w:lvl>
    <w:lvl w:ilvl="1">
      <w:start w:val="1"/>
      <w:numFmt w:val="decimal"/>
      <w:pStyle w:val="Style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350597B"/>
    <w:multiLevelType w:val="hybridMultilevel"/>
    <w:tmpl w:val="8390D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7703D5"/>
    <w:multiLevelType w:val="hybridMultilevel"/>
    <w:tmpl w:val="F80A34C6"/>
    <w:lvl w:ilvl="0" w:tplc="FDDCACFE">
      <w:start w:val="1"/>
      <w:numFmt w:val="decimal"/>
      <w:pStyle w:val="Style1"/>
      <w:lvlText w:val="%1."/>
      <w:lvlJc w:val="left"/>
      <w:pPr>
        <w:ind w:left="990" w:hanging="360"/>
      </w:pPr>
      <w:rPr>
        <w:rFonts w:ascii="GHEA Grapalat" w:hAnsi="GHEA Grapala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07646D"/>
    <w:multiLevelType w:val="hybridMultilevel"/>
    <w:tmpl w:val="0A420AF6"/>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75EB7F58"/>
    <w:multiLevelType w:val="hybridMultilevel"/>
    <w:tmpl w:val="6EA4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902469"/>
    <w:multiLevelType w:val="hybridMultilevel"/>
    <w:tmpl w:val="BB62204A"/>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num w:numId="1">
    <w:abstractNumId w:val="1"/>
  </w:num>
  <w:num w:numId="2">
    <w:abstractNumId w:val="7"/>
  </w:num>
  <w:num w:numId="3">
    <w:abstractNumId w:val="10"/>
  </w:num>
  <w:num w:numId="4">
    <w:abstractNumId w:val="11"/>
  </w:num>
  <w:num w:numId="5">
    <w:abstractNumId w:val="6"/>
  </w:num>
  <w:num w:numId="6">
    <w:abstractNumId w:val="14"/>
  </w:num>
  <w:num w:numId="7">
    <w:abstractNumId w:val="3"/>
  </w:num>
  <w:num w:numId="8">
    <w:abstractNumId w:val="5"/>
  </w:num>
  <w:num w:numId="9">
    <w:abstractNumId w:val="9"/>
  </w:num>
  <w:num w:numId="10">
    <w:abstractNumId w:val="13"/>
  </w:num>
  <w:num w:numId="11">
    <w:abstractNumId w:val="12"/>
  </w:num>
  <w:num w:numId="12">
    <w:abstractNumId w:val="0"/>
  </w:num>
  <w:num w:numId="13">
    <w:abstractNumId w:val="2"/>
  </w:num>
  <w:num w:numId="14">
    <w:abstractNumId w:val="4"/>
  </w:num>
  <w:num w:numId="15">
    <w:abstractNumId w:val="8"/>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22AA"/>
    <w:rsid w:val="00001AA5"/>
    <w:rsid w:val="00007DCD"/>
    <w:rsid w:val="00013FB4"/>
    <w:rsid w:val="00016868"/>
    <w:rsid w:val="00016942"/>
    <w:rsid w:val="00020F60"/>
    <w:rsid w:val="00043886"/>
    <w:rsid w:val="00054AAE"/>
    <w:rsid w:val="0006004B"/>
    <w:rsid w:val="00073481"/>
    <w:rsid w:val="00077BCD"/>
    <w:rsid w:val="000901A4"/>
    <w:rsid w:val="000A3FD2"/>
    <w:rsid w:val="000A674D"/>
    <w:rsid w:val="000A7708"/>
    <w:rsid w:val="000B610B"/>
    <w:rsid w:val="000C1D4B"/>
    <w:rsid w:val="000D4A03"/>
    <w:rsid w:val="000F1CA8"/>
    <w:rsid w:val="000F3D05"/>
    <w:rsid w:val="001023E7"/>
    <w:rsid w:val="00110D0B"/>
    <w:rsid w:val="001238D5"/>
    <w:rsid w:val="001265A3"/>
    <w:rsid w:val="0013319C"/>
    <w:rsid w:val="00150B98"/>
    <w:rsid w:val="0015462A"/>
    <w:rsid w:val="00161984"/>
    <w:rsid w:val="0016268B"/>
    <w:rsid w:val="001626F8"/>
    <w:rsid w:val="00167C99"/>
    <w:rsid w:val="001719CA"/>
    <w:rsid w:val="00182A63"/>
    <w:rsid w:val="0019507F"/>
    <w:rsid w:val="001A2BB1"/>
    <w:rsid w:val="001A538A"/>
    <w:rsid w:val="001B02B9"/>
    <w:rsid w:val="001C1533"/>
    <w:rsid w:val="001D51D4"/>
    <w:rsid w:val="001E68A9"/>
    <w:rsid w:val="001F2B4C"/>
    <w:rsid w:val="001F4601"/>
    <w:rsid w:val="00200FBB"/>
    <w:rsid w:val="00217CAF"/>
    <w:rsid w:val="00220967"/>
    <w:rsid w:val="00222C6F"/>
    <w:rsid w:val="00244334"/>
    <w:rsid w:val="002451A3"/>
    <w:rsid w:val="0024565C"/>
    <w:rsid w:val="00250B90"/>
    <w:rsid w:val="00253D7E"/>
    <w:rsid w:val="00264443"/>
    <w:rsid w:val="002647AE"/>
    <w:rsid w:val="002834FD"/>
    <w:rsid w:val="00293843"/>
    <w:rsid w:val="002A011E"/>
    <w:rsid w:val="002A372B"/>
    <w:rsid w:val="002A478B"/>
    <w:rsid w:val="002A7858"/>
    <w:rsid w:val="002B5AD0"/>
    <w:rsid w:val="002C08F8"/>
    <w:rsid w:val="002C3795"/>
    <w:rsid w:val="002D2F4B"/>
    <w:rsid w:val="002D4E4D"/>
    <w:rsid w:val="002E2AB7"/>
    <w:rsid w:val="002E3980"/>
    <w:rsid w:val="002E5F28"/>
    <w:rsid w:val="002F14C6"/>
    <w:rsid w:val="002F65CD"/>
    <w:rsid w:val="002F6907"/>
    <w:rsid w:val="002F6CCA"/>
    <w:rsid w:val="00303F33"/>
    <w:rsid w:val="00310579"/>
    <w:rsid w:val="00313999"/>
    <w:rsid w:val="0032146F"/>
    <w:rsid w:val="00340428"/>
    <w:rsid w:val="00343C50"/>
    <w:rsid w:val="00343F30"/>
    <w:rsid w:val="00350352"/>
    <w:rsid w:val="00353561"/>
    <w:rsid w:val="00367F79"/>
    <w:rsid w:val="003727C3"/>
    <w:rsid w:val="00374DE0"/>
    <w:rsid w:val="003769EE"/>
    <w:rsid w:val="0039419D"/>
    <w:rsid w:val="00394339"/>
    <w:rsid w:val="003A3BB3"/>
    <w:rsid w:val="003A4FEA"/>
    <w:rsid w:val="003B18DA"/>
    <w:rsid w:val="003C13BA"/>
    <w:rsid w:val="003D27B0"/>
    <w:rsid w:val="003D5388"/>
    <w:rsid w:val="003F45A5"/>
    <w:rsid w:val="004031D9"/>
    <w:rsid w:val="0040447C"/>
    <w:rsid w:val="00405C5E"/>
    <w:rsid w:val="00407BB0"/>
    <w:rsid w:val="0041058F"/>
    <w:rsid w:val="0041505F"/>
    <w:rsid w:val="00415553"/>
    <w:rsid w:val="00440345"/>
    <w:rsid w:val="00440FD4"/>
    <w:rsid w:val="00454019"/>
    <w:rsid w:val="0046045B"/>
    <w:rsid w:val="004630FF"/>
    <w:rsid w:val="00484BD8"/>
    <w:rsid w:val="0048537B"/>
    <w:rsid w:val="00491DBC"/>
    <w:rsid w:val="00493370"/>
    <w:rsid w:val="00495CD4"/>
    <w:rsid w:val="004A1411"/>
    <w:rsid w:val="004A4735"/>
    <w:rsid w:val="004B03F2"/>
    <w:rsid w:val="004B06B2"/>
    <w:rsid w:val="004B5537"/>
    <w:rsid w:val="004C1B9F"/>
    <w:rsid w:val="004C28B8"/>
    <w:rsid w:val="004C5D7B"/>
    <w:rsid w:val="004D2A7E"/>
    <w:rsid w:val="004D63D3"/>
    <w:rsid w:val="004E3461"/>
    <w:rsid w:val="0050150D"/>
    <w:rsid w:val="00502D0C"/>
    <w:rsid w:val="005031F6"/>
    <w:rsid w:val="00504B27"/>
    <w:rsid w:val="00506A40"/>
    <w:rsid w:val="00506D41"/>
    <w:rsid w:val="005111C3"/>
    <w:rsid w:val="0052618D"/>
    <w:rsid w:val="00537631"/>
    <w:rsid w:val="005450B0"/>
    <w:rsid w:val="00563671"/>
    <w:rsid w:val="00565572"/>
    <w:rsid w:val="00575386"/>
    <w:rsid w:val="00575B77"/>
    <w:rsid w:val="00576D97"/>
    <w:rsid w:val="0058600E"/>
    <w:rsid w:val="005968DA"/>
    <w:rsid w:val="005A0F94"/>
    <w:rsid w:val="005A2846"/>
    <w:rsid w:val="005B45E6"/>
    <w:rsid w:val="005D0AC0"/>
    <w:rsid w:val="005E3D10"/>
    <w:rsid w:val="005F63E7"/>
    <w:rsid w:val="0060338E"/>
    <w:rsid w:val="00604B5E"/>
    <w:rsid w:val="0060575E"/>
    <w:rsid w:val="00621D4E"/>
    <w:rsid w:val="00652123"/>
    <w:rsid w:val="00653F1A"/>
    <w:rsid w:val="006611E0"/>
    <w:rsid w:val="006810F1"/>
    <w:rsid w:val="00693DBA"/>
    <w:rsid w:val="006A057F"/>
    <w:rsid w:val="006A4D8C"/>
    <w:rsid w:val="006A61D2"/>
    <w:rsid w:val="006B2C17"/>
    <w:rsid w:val="006B39DA"/>
    <w:rsid w:val="006C19EE"/>
    <w:rsid w:val="006E1B8A"/>
    <w:rsid w:val="006F56F1"/>
    <w:rsid w:val="006F7583"/>
    <w:rsid w:val="00705012"/>
    <w:rsid w:val="00714155"/>
    <w:rsid w:val="007206C2"/>
    <w:rsid w:val="00722C07"/>
    <w:rsid w:val="0073254B"/>
    <w:rsid w:val="007403A3"/>
    <w:rsid w:val="00762B28"/>
    <w:rsid w:val="00783A30"/>
    <w:rsid w:val="0078630D"/>
    <w:rsid w:val="0078641F"/>
    <w:rsid w:val="00792466"/>
    <w:rsid w:val="007B10EC"/>
    <w:rsid w:val="007B15C1"/>
    <w:rsid w:val="007B180B"/>
    <w:rsid w:val="007B4540"/>
    <w:rsid w:val="007B71A3"/>
    <w:rsid w:val="007C655F"/>
    <w:rsid w:val="007D0226"/>
    <w:rsid w:val="007D1591"/>
    <w:rsid w:val="007E0538"/>
    <w:rsid w:val="007E313C"/>
    <w:rsid w:val="007E3D6C"/>
    <w:rsid w:val="007E637C"/>
    <w:rsid w:val="007F04D0"/>
    <w:rsid w:val="007F2B19"/>
    <w:rsid w:val="00807D6B"/>
    <w:rsid w:val="00812D20"/>
    <w:rsid w:val="00815985"/>
    <w:rsid w:val="00825063"/>
    <w:rsid w:val="0084702F"/>
    <w:rsid w:val="00855AC0"/>
    <w:rsid w:val="00855AF5"/>
    <w:rsid w:val="0086281F"/>
    <w:rsid w:val="00877677"/>
    <w:rsid w:val="008776C1"/>
    <w:rsid w:val="00883853"/>
    <w:rsid w:val="0089000F"/>
    <w:rsid w:val="00892E87"/>
    <w:rsid w:val="008A4C83"/>
    <w:rsid w:val="008A4D6C"/>
    <w:rsid w:val="008B6A23"/>
    <w:rsid w:val="008C0A65"/>
    <w:rsid w:val="008C587D"/>
    <w:rsid w:val="008D26C8"/>
    <w:rsid w:val="008D3CC7"/>
    <w:rsid w:val="008E0FAD"/>
    <w:rsid w:val="009060CB"/>
    <w:rsid w:val="0090771D"/>
    <w:rsid w:val="009156E5"/>
    <w:rsid w:val="009176BC"/>
    <w:rsid w:val="00943088"/>
    <w:rsid w:val="00946361"/>
    <w:rsid w:val="00956229"/>
    <w:rsid w:val="00966230"/>
    <w:rsid w:val="00985B80"/>
    <w:rsid w:val="00991DB7"/>
    <w:rsid w:val="00997605"/>
    <w:rsid w:val="009A0616"/>
    <w:rsid w:val="009B27A5"/>
    <w:rsid w:val="009B5096"/>
    <w:rsid w:val="009B6EC0"/>
    <w:rsid w:val="009C3F8D"/>
    <w:rsid w:val="009C4CBC"/>
    <w:rsid w:val="009D19AB"/>
    <w:rsid w:val="009D4842"/>
    <w:rsid w:val="009D7EC9"/>
    <w:rsid w:val="009E47F1"/>
    <w:rsid w:val="009E5CA8"/>
    <w:rsid w:val="009F012D"/>
    <w:rsid w:val="009F6027"/>
    <w:rsid w:val="009F72B6"/>
    <w:rsid w:val="00A02677"/>
    <w:rsid w:val="00A042D9"/>
    <w:rsid w:val="00A072E5"/>
    <w:rsid w:val="00A11411"/>
    <w:rsid w:val="00A17144"/>
    <w:rsid w:val="00A20BA3"/>
    <w:rsid w:val="00A22B29"/>
    <w:rsid w:val="00A37467"/>
    <w:rsid w:val="00A40846"/>
    <w:rsid w:val="00A41DAB"/>
    <w:rsid w:val="00A5136C"/>
    <w:rsid w:val="00A62D3A"/>
    <w:rsid w:val="00A71D73"/>
    <w:rsid w:val="00A7311B"/>
    <w:rsid w:val="00A7449F"/>
    <w:rsid w:val="00A80908"/>
    <w:rsid w:val="00A91540"/>
    <w:rsid w:val="00A972B1"/>
    <w:rsid w:val="00AA45E9"/>
    <w:rsid w:val="00AB1D4B"/>
    <w:rsid w:val="00AB4299"/>
    <w:rsid w:val="00AC4EF0"/>
    <w:rsid w:val="00AD53C7"/>
    <w:rsid w:val="00AD57EA"/>
    <w:rsid w:val="00AE2757"/>
    <w:rsid w:val="00AE3460"/>
    <w:rsid w:val="00AE3A5F"/>
    <w:rsid w:val="00AE5999"/>
    <w:rsid w:val="00AE5D65"/>
    <w:rsid w:val="00AE662A"/>
    <w:rsid w:val="00AE7F5C"/>
    <w:rsid w:val="00B055EE"/>
    <w:rsid w:val="00B17007"/>
    <w:rsid w:val="00B202A7"/>
    <w:rsid w:val="00B35930"/>
    <w:rsid w:val="00B44469"/>
    <w:rsid w:val="00B45E55"/>
    <w:rsid w:val="00B506A9"/>
    <w:rsid w:val="00B65473"/>
    <w:rsid w:val="00B75440"/>
    <w:rsid w:val="00B8341D"/>
    <w:rsid w:val="00B8364B"/>
    <w:rsid w:val="00B923DE"/>
    <w:rsid w:val="00BA1702"/>
    <w:rsid w:val="00BC48DC"/>
    <w:rsid w:val="00BD1787"/>
    <w:rsid w:val="00BE6D30"/>
    <w:rsid w:val="00BE7EA7"/>
    <w:rsid w:val="00BF2B54"/>
    <w:rsid w:val="00BF3DCD"/>
    <w:rsid w:val="00BF5AFB"/>
    <w:rsid w:val="00BF7C3B"/>
    <w:rsid w:val="00C0462E"/>
    <w:rsid w:val="00C27DD1"/>
    <w:rsid w:val="00C30744"/>
    <w:rsid w:val="00C31F09"/>
    <w:rsid w:val="00C450DA"/>
    <w:rsid w:val="00C532D8"/>
    <w:rsid w:val="00C5430B"/>
    <w:rsid w:val="00C55C6D"/>
    <w:rsid w:val="00C7175C"/>
    <w:rsid w:val="00C81682"/>
    <w:rsid w:val="00CB7C89"/>
    <w:rsid w:val="00CC2E4C"/>
    <w:rsid w:val="00CC69C9"/>
    <w:rsid w:val="00CD2E21"/>
    <w:rsid w:val="00CE0007"/>
    <w:rsid w:val="00CE089F"/>
    <w:rsid w:val="00CE62B4"/>
    <w:rsid w:val="00D0764F"/>
    <w:rsid w:val="00D17932"/>
    <w:rsid w:val="00D2219D"/>
    <w:rsid w:val="00D338B6"/>
    <w:rsid w:val="00D42411"/>
    <w:rsid w:val="00D50D13"/>
    <w:rsid w:val="00D54115"/>
    <w:rsid w:val="00D6033E"/>
    <w:rsid w:val="00D66F99"/>
    <w:rsid w:val="00D82411"/>
    <w:rsid w:val="00D90C15"/>
    <w:rsid w:val="00D93169"/>
    <w:rsid w:val="00D95E9F"/>
    <w:rsid w:val="00DA0768"/>
    <w:rsid w:val="00DA7F77"/>
    <w:rsid w:val="00DB605A"/>
    <w:rsid w:val="00DC465D"/>
    <w:rsid w:val="00DC78B6"/>
    <w:rsid w:val="00DE098F"/>
    <w:rsid w:val="00DE11EB"/>
    <w:rsid w:val="00DE1714"/>
    <w:rsid w:val="00DE5DCE"/>
    <w:rsid w:val="00E04361"/>
    <w:rsid w:val="00E1746F"/>
    <w:rsid w:val="00E2646D"/>
    <w:rsid w:val="00E37814"/>
    <w:rsid w:val="00E413E6"/>
    <w:rsid w:val="00E5447D"/>
    <w:rsid w:val="00E564FD"/>
    <w:rsid w:val="00E832E3"/>
    <w:rsid w:val="00E87A81"/>
    <w:rsid w:val="00E9021C"/>
    <w:rsid w:val="00E9306A"/>
    <w:rsid w:val="00E937AD"/>
    <w:rsid w:val="00E952B2"/>
    <w:rsid w:val="00EB3D22"/>
    <w:rsid w:val="00EC0AF4"/>
    <w:rsid w:val="00ED3E6F"/>
    <w:rsid w:val="00EE40F0"/>
    <w:rsid w:val="00EF35EB"/>
    <w:rsid w:val="00EF4D61"/>
    <w:rsid w:val="00EF6621"/>
    <w:rsid w:val="00F02408"/>
    <w:rsid w:val="00F0441D"/>
    <w:rsid w:val="00F056AF"/>
    <w:rsid w:val="00F33ECF"/>
    <w:rsid w:val="00F42D94"/>
    <w:rsid w:val="00F45308"/>
    <w:rsid w:val="00F45467"/>
    <w:rsid w:val="00F4797F"/>
    <w:rsid w:val="00F540F9"/>
    <w:rsid w:val="00F57DEE"/>
    <w:rsid w:val="00F70D74"/>
    <w:rsid w:val="00F7288A"/>
    <w:rsid w:val="00F81715"/>
    <w:rsid w:val="00F86545"/>
    <w:rsid w:val="00F922AA"/>
    <w:rsid w:val="00F9667E"/>
    <w:rsid w:val="00F967D8"/>
    <w:rsid w:val="00FA08CE"/>
    <w:rsid w:val="00FB247D"/>
    <w:rsid w:val="00FD6325"/>
    <w:rsid w:val="00FD6F62"/>
    <w:rsid w:val="00FD7E5C"/>
    <w:rsid w:val="00FE6ED1"/>
    <w:rsid w:val="00FF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2C08"/>
  <w15:docId w15:val="{D9FA02E8-5119-4BD1-9A15-95A17FCD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65D"/>
  </w:style>
  <w:style w:type="paragraph" w:styleId="Heading1">
    <w:name w:val="heading 1"/>
    <w:basedOn w:val="Normal"/>
    <w:next w:val="1"/>
    <w:link w:val="Heading1Char"/>
    <w:qFormat/>
    <w:rsid w:val="0086281F"/>
    <w:pPr>
      <w:keepNext/>
      <w:numPr>
        <w:numId w:val="12"/>
      </w:numPr>
      <w:spacing w:before="240" w:after="240" w:line="240" w:lineRule="auto"/>
      <w:outlineLvl w:val="0"/>
    </w:pPr>
    <w:rPr>
      <w:rFonts w:ascii="Arial" w:eastAsia="Times New Roman" w:hAnsi="Arial" w:cs="Times New Roman"/>
      <w:b/>
      <w:kern w:val="32"/>
      <w:sz w:val="28"/>
      <w:szCs w:val="24"/>
    </w:rPr>
  </w:style>
  <w:style w:type="paragraph" w:styleId="Heading2">
    <w:name w:val="heading 2"/>
    <w:aliases w:val="(Chapter),Paranum,Text"/>
    <w:basedOn w:val="Normal"/>
    <w:next w:val="1"/>
    <w:link w:val="Heading2Char"/>
    <w:qFormat/>
    <w:rsid w:val="0086281F"/>
    <w:pPr>
      <w:keepNext/>
      <w:numPr>
        <w:ilvl w:val="2"/>
        <w:numId w:val="8"/>
      </w:numPr>
      <w:spacing w:before="160" w:after="240" w:line="240" w:lineRule="auto"/>
      <w:outlineLvl w:val="1"/>
    </w:pPr>
    <w:rPr>
      <w:rFonts w:ascii="Arial" w:eastAsia="Times New Roman" w:hAnsi="Arial" w:cs="Times New Roman"/>
      <w:b/>
      <w:sz w:val="24"/>
      <w:szCs w:val="24"/>
    </w:rPr>
  </w:style>
  <w:style w:type="paragraph" w:styleId="Heading3">
    <w:name w:val="heading 3"/>
    <w:aliases w:val="(Sub-Chapter),Centered,(text)"/>
    <w:basedOn w:val="Heading2"/>
    <w:next w:val="1"/>
    <w:link w:val="Heading3Char"/>
    <w:qFormat/>
    <w:rsid w:val="0086281F"/>
    <w:pPr>
      <w:numPr>
        <w:ilvl w:val="3"/>
      </w:numPr>
      <w:spacing w:before="0" w:after="6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1,References,List Paragraph (numbered (a)),IBL List Paragraph,List Paragraph nowy,Numbered List Paragraph,Akapit z listą BS,List Paragraph 1,List_Paragraph,Multilevel para_II,Абзац списка3,Bullet Points,Liste Paragraf"/>
    <w:basedOn w:val="Normal"/>
    <w:link w:val="ListParagraphChar"/>
    <w:uiPriority w:val="34"/>
    <w:qFormat/>
    <w:rsid w:val="00F922AA"/>
    <w:pPr>
      <w:ind w:left="720"/>
      <w:contextualSpacing/>
    </w:pPr>
  </w:style>
  <w:style w:type="table" w:styleId="TableGrid">
    <w:name w:val="Table Grid"/>
    <w:basedOn w:val="TableNormal"/>
    <w:uiPriority w:val="59"/>
    <w:rsid w:val="006B3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DA"/>
    <w:rPr>
      <w:rFonts w:ascii="Tahoma" w:hAnsi="Tahoma" w:cs="Tahoma"/>
      <w:sz w:val="16"/>
      <w:szCs w:val="16"/>
    </w:rPr>
  </w:style>
  <w:style w:type="paragraph" w:customStyle="1" w:styleId="Secondarytext">
    <w:name w:val="Secondary text"/>
    <w:basedOn w:val="Normal"/>
    <w:rsid w:val="00565572"/>
    <w:pPr>
      <w:spacing w:after="0" w:line="360" w:lineRule="auto"/>
    </w:pPr>
    <w:rPr>
      <w:rFonts w:ascii="Arial" w:eastAsia="Times New Roman" w:hAnsi="Arial" w:cs="Times New Roman"/>
      <w:sz w:val="28"/>
      <w:szCs w:val="24"/>
    </w:rPr>
  </w:style>
  <w:style w:type="paragraph" w:customStyle="1" w:styleId="1">
    <w:name w:val="Основной текст1"/>
    <w:aliases w:val="OPM,Body text"/>
    <w:basedOn w:val="Normal"/>
    <w:link w:val="BodytextChar"/>
    <w:qFormat/>
    <w:rsid w:val="002E5F28"/>
    <w:pPr>
      <w:spacing w:after="240" w:line="240" w:lineRule="auto"/>
      <w:jc w:val="both"/>
    </w:pPr>
    <w:rPr>
      <w:rFonts w:ascii="Arial" w:eastAsia="Times New Roman" w:hAnsi="Arial" w:cs="Times New Roman"/>
      <w:szCs w:val="24"/>
    </w:rPr>
  </w:style>
  <w:style w:type="character" w:customStyle="1" w:styleId="BodytextChar">
    <w:name w:val="Body text Char"/>
    <w:aliases w:val="OPM Char,(Main Text) Char,date Char Char"/>
    <w:link w:val="1"/>
    <w:rsid w:val="002E5F28"/>
    <w:rPr>
      <w:rFonts w:ascii="Arial" w:eastAsia="Times New Roman" w:hAnsi="Arial" w:cs="Times New Roman"/>
      <w:szCs w:val="24"/>
      <w:lang w:val="en-US"/>
    </w:rPr>
  </w:style>
  <w:style w:type="character" w:customStyle="1" w:styleId="ListParagraphChar">
    <w:name w:val="List Paragraph Char"/>
    <w:aliases w:val="Bullet1 Char,References Char,List Paragraph (numbered (a)) Char,IBL List Paragraph Char,List Paragraph nowy Char,Numbered List Paragraph Char,Akapit z listą BS Char,List Paragraph 1 Char,List_Paragraph Char,Multilevel para_II Char"/>
    <w:link w:val="ListParagraph"/>
    <w:uiPriority w:val="34"/>
    <w:locked/>
    <w:rsid w:val="002E5F28"/>
  </w:style>
  <w:style w:type="character" w:styleId="Hyperlink">
    <w:name w:val="Hyperlink"/>
    <w:basedOn w:val="DefaultParagraphFont"/>
    <w:uiPriority w:val="99"/>
    <w:unhideWhenUsed/>
    <w:rsid w:val="009B27A5"/>
    <w:rPr>
      <w:color w:val="0000FF"/>
      <w:u w:val="single"/>
    </w:rPr>
  </w:style>
  <w:style w:type="paragraph" w:customStyle="1" w:styleId="Default">
    <w:name w:val="Default"/>
    <w:rsid w:val="00502D0C"/>
    <w:pPr>
      <w:autoSpaceDE w:val="0"/>
      <w:autoSpaceDN w:val="0"/>
      <w:adjustRightInd w:val="0"/>
      <w:spacing w:after="0" w:line="240" w:lineRule="auto"/>
    </w:pPr>
    <w:rPr>
      <w:rFonts w:ascii="Arial" w:hAnsi="Arial" w:cs="Arial"/>
      <w:color w:val="000000"/>
      <w:sz w:val="24"/>
      <w:szCs w:val="24"/>
    </w:rPr>
  </w:style>
  <w:style w:type="table" w:styleId="LightGrid-Accent5">
    <w:name w:val="Light Grid Accent 5"/>
    <w:basedOn w:val="TableNormal"/>
    <w:uiPriority w:val="62"/>
    <w:rsid w:val="00D5411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CommentReference">
    <w:name w:val="annotation reference"/>
    <w:basedOn w:val="DefaultParagraphFont"/>
    <w:uiPriority w:val="99"/>
    <w:semiHidden/>
    <w:unhideWhenUsed/>
    <w:rsid w:val="00D17932"/>
    <w:rPr>
      <w:sz w:val="16"/>
      <w:szCs w:val="16"/>
    </w:rPr>
  </w:style>
  <w:style w:type="paragraph" w:styleId="CommentText">
    <w:name w:val="annotation text"/>
    <w:basedOn w:val="Normal"/>
    <w:link w:val="CommentTextChar"/>
    <w:uiPriority w:val="99"/>
    <w:semiHidden/>
    <w:unhideWhenUsed/>
    <w:rsid w:val="00D17932"/>
    <w:pPr>
      <w:spacing w:line="240" w:lineRule="auto"/>
    </w:pPr>
    <w:rPr>
      <w:sz w:val="20"/>
      <w:szCs w:val="20"/>
    </w:rPr>
  </w:style>
  <w:style w:type="character" w:customStyle="1" w:styleId="CommentTextChar">
    <w:name w:val="Comment Text Char"/>
    <w:basedOn w:val="DefaultParagraphFont"/>
    <w:link w:val="CommentText"/>
    <w:uiPriority w:val="99"/>
    <w:semiHidden/>
    <w:rsid w:val="00D17932"/>
    <w:rPr>
      <w:sz w:val="20"/>
      <w:szCs w:val="20"/>
    </w:rPr>
  </w:style>
  <w:style w:type="paragraph" w:customStyle="1" w:styleId="TableParagraph">
    <w:name w:val="Table Paragraph"/>
    <w:basedOn w:val="Normal"/>
    <w:uiPriority w:val="1"/>
    <w:qFormat/>
    <w:rsid w:val="00CE089F"/>
    <w:pPr>
      <w:widowControl w:val="0"/>
      <w:autoSpaceDE w:val="0"/>
      <w:autoSpaceDN w:val="0"/>
      <w:spacing w:before="59" w:after="0" w:line="240" w:lineRule="auto"/>
      <w:ind w:left="429"/>
    </w:pPr>
    <w:rPr>
      <w:rFonts w:ascii="Calibri" w:eastAsia="Calibri" w:hAnsi="Calibri" w:cs="Calibri"/>
    </w:rPr>
  </w:style>
  <w:style w:type="paragraph" w:customStyle="1" w:styleId="Style1">
    <w:name w:val="Style1"/>
    <w:basedOn w:val="Normal"/>
    <w:rsid w:val="00AC4EF0"/>
    <w:pPr>
      <w:keepNext/>
      <w:pageBreakBefore/>
      <w:numPr>
        <w:numId w:val="4"/>
      </w:numPr>
      <w:spacing w:after="400" w:line="240" w:lineRule="auto"/>
      <w:outlineLvl w:val="0"/>
    </w:pPr>
    <w:rPr>
      <w:rFonts w:ascii="GHEA Grapalat" w:eastAsia="Times New Roman" w:hAnsi="GHEA Grapalat" w:cs="Sylfaen"/>
      <w:b/>
      <w:kern w:val="32"/>
      <w:sz w:val="32"/>
      <w:szCs w:val="24"/>
    </w:rPr>
  </w:style>
  <w:style w:type="paragraph" w:customStyle="1" w:styleId="Style2">
    <w:name w:val="Style2"/>
    <w:basedOn w:val="Style1"/>
    <w:link w:val="Style2Char"/>
    <w:autoRedefine/>
    <w:qFormat/>
    <w:rsid w:val="005031F6"/>
    <w:pPr>
      <w:numPr>
        <w:numId w:val="2"/>
      </w:numPr>
      <w:spacing w:before="120"/>
      <w:jc w:val="center"/>
    </w:pPr>
    <w:rPr>
      <w:sz w:val="28"/>
      <w:szCs w:val="22"/>
    </w:rPr>
  </w:style>
  <w:style w:type="character" w:customStyle="1" w:styleId="Style2Char">
    <w:name w:val="Style2 Char"/>
    <w:basedOn w:val="DefaultParagraphFont"/>
    <w:link w:val="Style2"/>
    <w:rsid w:val="005031F6"/>
    <w:rPr>
      <w:rFonts w:ascii="GHEA Grapalat" w:eastAsia="Times New Roman" w:hAnsi="GHEA Grapalat" w:cs="Sylfaen"/>
      <w:b/>
      <w:kern w:val="32"/>
      <w:sz w:val="28"/>
      <w:lang w:val="en-US"/>
    </w:rPr>
  </w:style>
  <w:style w:type="character" w:customStyle="1" w:styleId="Heading1Char">
    <w:name w:val="Heading 1 Char"/>
    <w:basedOn w:val="DefaultParagraphFont"/>
    <w:link w:val="Heading1"/>
    <w:rsid w:val="0086281F"/>
    <w:rPr>
      <w:rFonts w:ascii="Arial" w:eastAsia="Times New Roman" w:hAnsi="Arial" w:cs="Times New Roman"/>
      <w:b/>
      <w:kern w:val="32"/>
      <w:sz w:val="28"/>
      <w:szCs w:val="24"/>
      <w:lang w:val="en-US"/>
    </w:rPr>
  </w:style>
  <w:style w:type="character" w:customStyle="1" w:styleId="Heading2Char">
    <w:name w:val="Heading 2 Char"/>
    <w:aliases w:val="(Chapter) Char,Paranum Char,Text Char"/>
    <w:basedOn w:val="DefaultParagraphFont"/>
    <w:link w:val="Heading2"/>
    <w:rsid w:val="0086281F"/>
    <w:rPr>
      <w:rFonts w:ascii="Arial" w:eastAsia="Times New Roman" w:hAnsi="Arial" w:cs="Times New Roman"/>
      <w:b/>
      <w:sz w:val="24"/>
      <w:szCs w:val="24"/>
      <w:lang w:val="en-US"/>
    </w:rPr>
  </w:style>
  <w:style w:type="character" w:customStyle="1" w:styleId="Heading3Char">
    <w:name w:val="Heading 3 Char"/>
    <w:aliases w:val="(Sub-Chapter) Char,Centered Char,(text) Char"/>
    <w:basedOn w:val="DefaultParagraphFont"/>
    <w:link w:val="Heading3"/>
    <w:rsid w:val="0086281F"/>
    <w:rPr>
      <w:rFonts w:ascii="Arial" w:eastAsia="Times New Roman" w:hAnsi="Arial" w:cs="Times New Roman"/>
      <w:b/>
      <w:szCs w:val="24"/>
      <w:lang w:val="en-US"/>
    </w:rPr>
  </w:style>
  <w:style w:type="paragraph" w:customStyle="1" w:styleId="Figure">
    <w:name w:val="Figure"/>
    <w:basedOn w:val="Normal"/>
    <w:next w:val="1"/>
    <w:rsid w:val="0086281F"/>
    <w:pPr>
      <w:keepNext/>
      <w:numPr>
        <w:ilvl w:val="5"/>
        <w:numId w:val="8"/>
      </w:numPr>
      <w:spacing w:after="240" w:line="240" w:lineRule="auto"/>
      <w:outlineLvl w:val="1"/>
    </w:pPr>
    <w:rPr>
      <w:rFonts w:ascii="Arial" w:eastAsia="Times New Roman" w:hAnsi="Arial" w:cs="Times New Roman"/>
      <w:b/>
      <w:sz w:val="24"/>
      <w:szCs w:val="24"/>
    </w:rPr>
  </w:style>
  <w:style w:type="paragraph" w:customStyle="1" w:styleId="Table">
    <w:name w:val="Table"/>
    <w:basedOn w:val="Normal"/>
    <w:next w:val="1"/>
    <w:rsid w:val="0086281F"/>
    <w:pPr>
      <w:keepNext/>
      <w:numPr>
        <w:ilvl w:val="4"/>
        <w:numId w:val="8"/>
      </w:numPr>
      <w:spacing w:after="240" w:line="240" w:lineRule="auto"/>
      <w:outlineLvl w:val="1"/>
    </w:pPr>
    <w:rPr>
      <w:rFonts w:ascii="Arial" w:eastAsia="Times New Roman" w:hAnsi="Arial" w:cs="Times New Roman"/>
      <w:b/>
      <w:sz w:val="24"/>
      <w:szCs w:val="24"/>
    </w:rPr>
  </w:style>
  <w:style w:type="paragraph" w:customStyle="1" w:styleId="Boxtitle">
    <w:name w:val="Box title"/>
    <w:basedOn w:val="Normal"/>
    <w:next w:val="Normal"/>
    <w:rsid w:val="0086281F"/>
    <w:pPr>
      <w:keepNext/>
      <w:numPr>
        <w:ilvl w:val="6"/>
        <w:numId w:val="8"/>
      </w:numPr>
      <w:spacing w:before="160" w:after="240" w:line="240" w:lineRule="auto"/>
      <w:ind w:right="170"/>
      <w:outlineLvl w:val="1"/>
    </w:pPr>
    <w:rPr>
      <w:rFonts w:ascii="Arial" w:eastAsia="Times New Roman" w:hAnsi="Arial" w:cs="Times New Roman"/>
      <w:b/>
      <w:sz w:val="24"/>
      <w:szCs w:val="24"/>
    </w:rPr>
  </w:style>
  <w:style w:type="table" w:customStyle="1" w:styleId="TableGrid3">
    <w:name w:val="Table Grid3"/>
    <w:basedOn w:val="TableNormal"/>
    <w:next w:val="TableGrid"/>
    <w:uiPriority w:val="59"/>
    <w:rsid w:val="004C28B8"/>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28B8"/>
    <w:rPr>
      <w:b/>
      <w:bCs/>
    </w:rPr>
  </w:style>
  <w:style w:type="character" w:customStyle="1" w:styleId="CommentSubjectChar">
    <w:name w:val="Comment Subject Char"/>
    <w:basedOn w:val="CommentTextChar"/>
    <w:link w:val="CommentSubject"/>
    <w:uiPriority w:val="99"/>
    <w:semiHidden/>
    <w:rsid w:val="004C28B8"/>
    <w:rPr>
      <w:b/>
      <w:bCs/>
      <w:sz w:val="20"/>
      <w:szCs w:val="20"/>
    </w:rPr>
  </w:style>
  <w:style w:type="table" w:customStyle="1" w:styleId="TableGrid5">
    <w:name w:val="Table Grid5"/>
    <w:basedOn w:val="TableNormal"/>
    <w:next w:val="TableGrid"/>
    <w:uiPriority w:val="59"/>
    <w:rsid w:val="004C28B8"/>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6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4FD"/>
    <w:rPr>
      <w:sz w:val="20"/>
      <w:szCs w:val="20"/>
    </w:rPr>
  </w:style>
  <w:style w:type="character" w:styleId="FootnoteReference">
    <w:name w:val="footnote reference"/>
    <w:basedOn w:val="DefaultParagraphFont"/>
    <w:uiPriority w:val="99"/>
    <w:semiHidden/>
    <w:unhideWhenUsed/>
    <w:rsid w:val="00E564FD"/>
    <w:rPr>
      <w:vertAlign w:val="superscript"/>
    </w:rPr>
  </w:style>
  <w:style w:type="table" w:customStyle="1" w:styleId="TableGrid6">
    <w:name w:val="Table Grid6"/>
    <w:basedOn w:val="TableNormal"/>
    <w:next w:val="TableGrid"/>
    <w:uiPriority w:val="59"/>
    <w:rsid w:val="00E564FD"/>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564FD"/>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Main Text),date"/>
    <w:basedOn w:val="Normal"/>
    <w:link w:val="BodyTextChar0"/>
    <w:semiHidden/>
    <w:rsid w:val="00E564FD"/>
    <w:pPr>
      <w:spacing w:after="240" w:line="240" w:lineRule="auto"/>
    </w:pPr>
    <w:rPr>
      <w:rFonts w:ascii="Arial" w:eastAsia="Times New Roman" w:hAnsi="Arial" w:cs="Times New Roman"/>
      <w:szCs w:val="24"/>
    </w:rPr>
  </w:style>
  <w:style w:type="character" w:customStyle="1" w:styleId="BodyTextChar0">
    <w:name w:val="Body Text Char"/>
    <w:aliases w:val="(Main Text) Char1,date Char"/>
    <w:basedOn w:val="DefaultParagraphFont"/>
    <w:link w:val="BodyText"/>
    <w:semiHidden/>
    <w:rsid w:val="00E564FD"/>
    <w:rPr>
      <w:rFonts w:ascii="Arial" w:eastAsia="Times New Roman" w:hAnsi="Arial" w:cs="Times New Roman"/>
      <w:szCs w:val="24"/>
      <w:lang w:val="en-US"/>
    </w:rPr>
  </w:style>
  <w:style w:type="table" w:customStyle="1" w:styleId="TableGrid7">
    <w:name w:val="Table Grid7"/>
    <w:basedOn w:val="TableNormal"/>
    <w:next w:val="TableGrid"/>
    <w:uiPriority w:val="59"/>
    <w:rsid w:val="00E564FD"/>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E564FD"/>
    <w:pPr>
      <w:numPr>
        <w:ilvl w:val="1"/>
        <w:numId w:val="9"/>
      </w:numPr>
      <w:spacing w:after="0" w:line="240" w:lineRule="auto"/>
      <w:jc w:val="both"/>
    </w:pPr>
    <w:rPr>
      <w:rFonts w:ascii="GHEA Grapalat" w:hAnsi="GHEA Grapalat"/>
      <w:b/>
      <w:i/>
      <w:kern w:val="32"/>
      <w:sz w:val="24"/>
      <w:szCs w:val="24"/>
    </w:rPr>
  </w:style>
  <w:style w:type="character" w:customStyle="1" w:styleId="Style3Char">
    <w:name w:val="Style3 Char"/>
    <w:basedOn w:val="DefaultParagraphFont"/>
    <w:link w:val="Style3"/>
    <w:rsid w:val="00E564FD"/>
    <w:rPr>
      <w:rFonts w:ascii="GHEA Grapalat" w:hAnsi="GHEA Grapalat"/>
      <w:b/>
      <w:i/>
      <w:kern w:val="32"/>
      <w:sz w:val="24"/>
      <w:szCs w:val="24"/>
      <w:lang w:val="en-US"/>
    </w:rPr>
  </w:style>
  <w:style w:type="paragraph" w:styleId="TOC1">
    <w:name w:val="toc 1"/>
    <w:basedOn w:val="Normal"/>
    <w:next w:val="Normal"/>
    <w:autoRedefine/>
    <w:uiPriority w:val="39"/>
    <w:qFormat/>
    <w:rsid w:val="00495CD4"/>
    <w:pPr>
      <w:tabs>
        <w:tab w:val="right" w:pos="9066"/>
      </w:tabs>
      <w:spacing w:before="120" w:after="60" w:line="240" w:lineRule="auto"/>
      <w:ind w:left="720" w:hanging="720"/>
    </w:pPr>
    <w:rPr>
      <w:rFonts w:ascii="Arial" w:eastAsia="Times New Roman" w:hAnsi="Arial" w:cs="Times New Roman"/>
      <w:szCs w:val="24"/>
    </w:rPr>
  </w:style>
  <w:style w:type="paragraph" w:styleId="TOCHeading">
    <w:name w:val="TOC Heading"/>
    <w:basedOn w:val="Heading1"/>
    <w:next w:val="Normal"/>
    <w:uiPriority w:val="39"/>
    <w:unhideWhenUsed/>
    <w:qFormat/>
    <w:rsid w:val="00495CD4"/>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Cs w:val="28"/>
      <w:lang w:eastAsia="ru-RU"/>
    </w:rPr>
  </w:style>
  <w:style w:type="paragraph" w:styleId="Header">
    <w:name w:val="header"/>
    <w:basedOn w:val="Normal"/>
    <w:link w:val="HeaderChar"/>
    <w:uiPriority w:val="99"/>
    <w:unhideWhenUsed/>
    <w:rsid w:val="00463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0FF"/>
  </w:style>
  <w:style w:type="paragraph" w:styleId="Footer">
    <w:name w:val="footer"/>
    <w:basedOn w:val="Normal"/>
    <w:link w:val="FooterChar"/>
    <w:uiPriority w:val="99"/>
    <w:unhideWhenUsed/>
    <w:rsid w:val="004630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BDFA8-BDF8-4D0C-A0B7-087678C6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5262</TotalTime>
  <Pages>39</Pages>
  <Words>9096</Words>
  <Characters>51850</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Grigor Baghdasaryan</cp:lastModifiedBy>
  <cp:revision>47</cp:revision>
  <cp:lastPrinted>2018-09-27T07:50:00Z</cp:lastPrinted>
  <dcterms:created xsi:type="dcterms:W3CDTF">2018-03-15T06:24:00Z</dcterms:created>
  <dcterms:modified xsi:type="dcterms:W3CDTF">2018-10-01T12:51:00Z</dcterms:modified>
</cp:coreProperties>
</file>