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33B2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E33B2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231A59" w:rsidRPr="00231A5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9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231A59" w:rsidRPr="00E33B2E" w:rsidRDefault="00231A59" w:rsidP="00E33B2E">
      <w:pPr>
        <w:ind w:left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231A59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ՇԻՐԱԿԻ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ՄԱՐԶԻ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ՀԱՄԱՅՆՔԻ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202</w:t>
      </w:r>
      <w:r>
        <w:rPr>
          <w:rFonts w:ascii="GHEA Grapalat" w:hAnsi="GHEA Grapalat" w:cs="Sylfaen"/>
          <w:b/>
          <w:sz w:val="22"/>
          <w:szCs w:val="22"/>
          <w:lang w:val="hy-AM"/>
        </w:rPr>
        <w:t>3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ԹՎԱԿԱՆԻ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ԲՅՈՒՋԵԻ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ԿԱՏԱՐՄԱՆ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ՏԱՐԵԿԱՆ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ՀԱՇՎԵՏՎՈՒԹՅՈՒՆԸ</w:t>
      </w:r>
      <w:r w:rsidR="00E33B2E" w:rsidRPr="00E33B2E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ՀԱՍՏԱՏԵԼՈՒ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231A59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231A59" w:rsidRDefault="00231A59" w:rsidP="00E33B2E">
      <w:pPr>
        <w:tabs>
          <w:tab w:val="left" w:pos="851"/>
        </w:tabs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E33B2E">
        <w:rPr>
          <w:rFonts w:ascii="GHEA Grapalat" w:hAnsi="GHEA Grapalat" w:cs="Sylfaen"/>
          <w:sz w:val="22"/>
          <w:szCs w:val="22"/>
          <w:lang w:val="hy-AM"/>
        </w:rPr>
        <w:t>Ղեկավարվելով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«</w:t>
      </w:r>
      <w:r>
        <w:rPr>
          <w:rFonts w:ascii="GHEA Grapalat" w:hAnsi="GHEA Grapalat"/>
          <w:sz w:val="22"/>
          <w:szCs w:val="22"/>
          <w:lang w:val="af-ZA"/>
        </w:rPr>
        <w:t>Տեղական ինքնակառավարման մասին</w:t>
      </w:r>
      <w:r>
        <w:rPr>
          <w:rFonts w:ascii="GHEA Grapalat" w:hAnsi="GHEA Grapalat"/>
          <w:sz w:val="22"/>
          <w:szCs w:val="22"/>
          <w:lang w:val="hy-AM"/>
        </w:rPr>
        <w:t>»</w:t>
      </w:r>
      <w:r>
        <w:rPr>
          <w:rFonts w:ascii="GHEA Grapalat" w:hAnsi="GHEA Grapalat"/>
          <w:sz w:val="22"/>
          <w:szCs w:val="22"/>
          <w:lang w:val="af-ZA"/>
        </w:rPr>
        <w:t xml:space="preserve"> օրենքի 18-րդ հոդվածի 1-ին մասի </w:t>
      </w:r>
      <w:r w:rsidR="00E33B2E">
        <w:rPr>
          <w:rFonts w:ascii="GHEA Grapalat" w:hAnsi="GHEA Grapalat"/>
          <w:sz w:val="22"/>
          <w:szCs w:val="22"/>
          <w:lang w:val="af-ZA"/>
        </w:rPr>
        <w:t xml:space="preserve">   </w:t>
      </w:r>
      <w:r>
        <w:rPr>
          <w:rFonts w:ascii="GHEA Grapalat" w:hAnsi="GHEA Grapalat"/>
          <w:sz w:val="22"/>
          <w:szCs w:val="22"/>
          <w:lang w:val="af-ZA"/>
        </w:rPr>
        <w:t>5-րդ կետի, 83-րդ հոդվածի 2-րդ մասի,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92-րդ հոդվածի 1-ին մասի, </w:t>
      </w:r>
      <w:r>
        <w:rPr>
          <w:rFonts w:ascii="GHEA Grapalat" w:hAnsi="GHEA Grapalat"/>
          <w:sz w:val="22"/>
          <w:szCs w:val="22"/>
          <w:lang w:val="hy-AM"/>
        </w:rPr>
        <w:t>«</w:t>
      </w:r>
      <w:r>
        <w:rPr>
          <w:rFonts w:ascii="GHEA Grapalat" w:hAnsi="GHEA Grapalat"/>
          <w:sz w:val="22"/>
          <w:szCs w:val="22"/>
          <w:lang w:val="af-ZA"/>
        </w:rPr>
        <w:t>Հայաստանի Հանրապետության բյուջետային համակարգի մասին</w:t>
      </w:r>
      <w:r>
        <w:rPr>
          <w:rFonts w:ascii="GHEA Grapalat" w:hAnsi="GHEA Grapalat"/>
          <w:sz w:val="22"/>
          <w:szCs w:val="22"/>
          <w:lang w:val="hy-AM"/>
        </w:rPr>
        <w:t>»</w:t>
      </w:r>
      <w:r>
        <w:rPr>
          <w:rFonts w:ascii="GHEA Grapalat" w:hAnsi="GHEA Grapalat"/>
          <w:sz w:val="22"/>
          <w:szCs w:val="22"/>
          <w:lang w:val="af-ZA"/>
        </w:rPr>
        <w:t xml:space="preserve"> օրենքի </w:t>
      </w:r>
      <w:r w:rsidRPr="00231A59">
        <w:rPr>
          <w:rFonts w:ascii="GHEA Grapalat" w:eastAsia="Calibri" w:hAnsi="GHEA Grapalat" w:cs="Sylfaen"/>
          <w:color w:val="000000"/>
          <w:sz w:val="22"/>
          <w:lang w:val="hy-AM"/>
        </w:rPr>
        <w:t>35-րդ հոդվածի 5-րդ և 9-րդ  կետերի</w:t>
      </w:r>
      <w:r>
        <w:rPr>
          <w:rFonts w:ascii="GHEA Grapalat" w:hAnsi="GHEA Grapalat"/>
          <w:sz w:val="22"/>
          <w:szCs w:val="22"/>
          <w:lang w:val="hy-AM"/>
        </w:rPr>
        <w:t xml:space="preserve">, </w:t>
      </w:r>
      <w:r>
        <w:rPr>
          <w:rFonts w:ascii="GHEA Grapalat" w:hAnsi="GHEA Grapalat"/>
          <w:sz w:val="22"/>
          <w:szCs w:val="22"/>
          <w:lang w:val="af-ZA"/>
        </w:rPr>
        <w:t>3</w:t>
      </w:r>
      <w:r>
        <w:rPr>
          <w:rFonts w:ascii="GHEA Grapalat" w:hAnsi="GHEA Grapalat"/>
          <w:sz w:val="22"/>
          <w:szCs w:val="22"/>
          <w:lang w:val="hy-AM"/>
        </w:rPr>
        <w:t>6</w:t>
      </w:r>
      <w:r w:rsidR="00E33B2E">
        <w:rPr>
          <w:rFonts w:ascii="GHEA Grapalat" w:hAnsi="GHEA Grapalat"/>
          <w:sz w:val="22"/>
          <w:szCs w:val="22"/>
          <w:lang w:val="af-ZA"/>
        </w:rPr>
        <w:t>-րդ հոդվածի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դրույթներով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/>
          <w:b/>
          <w:sz w:val="22"/>
          <w:szCs w:val="22"/>
          <w:lang w:val="hy-AM"/>
        </w:rPr>
        <w:t>այաստանի Հանրապետության Շիրակի մարզի Գյումրի համայնքի ավագանին որոշում է.</w:t>
      </w:r>
    </w:p>
    <w:p w:rsidR="00231A59" w:rsidRDefault="00231A59" w:rsidP="00E33B2E">
      <w:pPr>
        <w:pStyle w:val="af"/>
        <w:numPr>
          <w:ilvl w:val="0"/>
          <w:numId w:val="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Հաստատել Հայաստանի Հանրապետության Շիրակի մարզի Գյումրի համայնքի 2023 թվականի բյուջեի կատարման տարեկան հաշվետվությունը,</w:t>
      </w:r>
      <w:r>
        <w:rPr>
          <w:rFonts w:ascii="GHEA Grapalat" w:hAnsi="GHEA Grapalat"/>
          <w:iCs/>
          <w:lang w:val="hy-AM"/>
        </w:rPr>
        <w:t xml:space="preserve"> տեղեկատվություն Գյումրի համայնքի 2023 թվականի բյուջեի պահուստային ֆոնդից կատարված ծախսերի, բյուջեի պարտքերի և դրանց սպասարկման մասին՝</w:t>
      </w:r>
      <w:r>
        <w:rPr>
          <w:rFonts w:ascii="GHEA Grapalat" w:hAnsi="GHEA Grapalat" w:cs="Sylfaen"/>
          <w:lang w:val="hy-AM"/>
        </w:rPr>
        <w:t xml:space="preserve"> համաձայն NN 1-7 հավելվածների:</w:t>
      </w:r>
    </w:p>
    <w:p w:rsidR="00231A59" w:rsidRPr="00231A59" w:rsidRDefault="00231A59" w:rsidP="00E33B2E">
      <w:pPr>
        <w:pStyle w:val="af"/>
        <w:numPr>
          <w:ilvl w:val="0"/>
          <w:numId w:val="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GHEA Grapalat" w:hAnsi="GHEA Grapalat"/>
          <w:lang w:val="hy-AM"/>
        </w:rPr>
      </w:pPr>
      <w:r w:rsidRPr="00231A59">
        <w:rPr>
          <w:rFonts w:ascii="GHEA Grapalat" w:hAnsi="GHEA Grapalat" w:cs="Sylfaen"/>
          <w:lang w:val="hy-AM"/>
        </w:rPr>
        <w:t>Հանձնարարել Գյումրու համայնքապետարանի աշխատակազմի քարտուղարին՝ ապահովել սույն որոշման հրապարակումը՝ օրենքով սահմանված կարգով</w:t>
      </w:r>
      <w:r>
        <w:rPr>
          <w:rFonts w:ascii="GHEA Grapalat" w:hAnsi="GHEA Grapalat" w:cs="Sylfaen"/>
          <w:lang w:val="hy-AM"/>
        </w:rPr>
        <w:t>:</w:t>
      </w:r>
    </w:p>
    <w:p w:rsidR="002B38C3" w:rsidRPr="00231A59" w:rsidRDefault="00231A59" w:rsidP="00E33B2E">
      <w:pPr>
        <w:pStyle w:val="af"/>
        <w:numPr>
          <w:ilvl w:val="0"/>
          <w:numId w:val="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GHEA Grapalat" w:hAnsi="GHEA Grapalat"/>
          <w:lang w:val="hy-AM"/>
        </w:rPr>
      </w:pPr>
      <w:r w:rsidRPr="00231A59">
        <w:rPr>
          <w:rFonts w:ascii="GHEA Grapalat" w:hAnsi="GHEA Grapalat" w:cs="Sylfaen"/>
          <w:lang w:val="af-ZA"/>
        </w:rPr>
        <w:t>Սույն որոշումն ուժի մեջ է մտնում հրապարակմանը հաջորդող օրվանից</w:t>
      </w:r>
      <w:r w:rsidRPr="00231A59">
        <w:rPr>
          <w:rFonts w:ascii="GHEA Grapalat" w:hAnsi="GHEA Grapalat"/>
          <w:sz w:val="18"/>
          <w:lang w:val="hy-AM"/>
        </w:rPr>
        <w:t>:</w:t>
      </w:r>
      <w:r w:rsidRPr="00231A59">
        <w:rPr>
          <w:rFonts w:ascii="GHEA Grapalat" w:hAnsi="GHEA Grapalat" w:cs="Sylfaen"/>
          <w:lang w:val="hy-AM"/>
        </w:rPr>
        <w:tab/>
      </w:r>
    </w:p>
    <w:p w:rsidR="00D61B7C" w:rsidRPr="0072193E" w:rsidRDefault="00E33B2E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D56E77">
        <w:rPr>
          <w:rFonts w:ascii="GHEA Grapalat" w:hAnsi="GHEA Grapalat"/>
          <w:b/>
          <w:noProof/>
          <w:color w:val="000000" w:themeColor="text1"/>
          <w:sz w:val="22"/>
          <w:szCs w:val="22"/>
        </w:rPr>
        <w:t>20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D61B7C"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56E77">
        <w:rPr>
          <w:rFonts w:ascii="GHEA Grapalat" w:hAnsi="GHEA Grapalat"/>
          <w:b/>
          <w:noProof/>
          <w:color w:val="000000" w:themeColor="text1"/>
          <w:sz w:val="22"/>
          <w:szCs w:val="22"/>
        </w:rPr>
        <w:t>9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D61B7C"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="00D56E77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56E77">
        <w:rPr>
          <w:rFonts w:ascii="GHEA Grapalat" w:hAnsi="GHEA Grapalat"/>
          <w:b/>
          <w:noProof/>
          <w:color w:val="000000" w:themeColor="text1"/>
          <w:sz w:val="22"/>
          <w:szCs w:val="22"/>
        </w:rPr>
        <w:t>2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926"/>
        <w:gridCol w:w="9931"/>
        <w:gridCol w:w="9931"/>
      </w:tblGrid>
      <w:tr w:rsidR="00D61B7C" w:rsidRPr="00E33B2E" w:rsidTr="00E33B2E">
        <w:trPr>
          <w:trHeight w:val="993"/>
        </w:trPr>
        <w:tc>
          <w:tcPr>
            <w:tcW w:w="11926" w:type="dxa"/>
            <w:hideMark/>
          </w:tcPr>
          <w:tbl>
            <w:tblPr>
              <w:tblW w:w="13075" w:type="dxa"/>
              <w:tblLook w:val="04A0"/>
            </w:tblPr>
            <w:tblGrid>
              <w:gridCol w:w="10882"/>
              <w:gridCol w:w="2193"/>
            </w:tblGrid>
            <w:tr w:rsidR="00D61B7C" w:rsidRPr="00E33B2E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tbl>
                  <w:tblPr>
                    <w:tblW w:w="10666" w:type="dxa"/>
                    <w:tblLook w:val="04A0"/>
                  </w:tblPr>
                  <w:tblGrid>
                    <w:gridCol w:w="4003"/>
                    <w:gridCol w:w="6663"/>
                  </w:tblGrid>
                  <w:tr w:rsidR="00B66CCE" w:rsidRPr="00E33B2E" w:rsidTr="00D56E77">
                    <w:trPr>
                      <w:trHeight w:val="3970"/>
                    </w:trPr>
                    <w:tc>
                      <w:tcPr>
                        <w:tcW w:w="4003" w:type="dxa"/>
                        <w:hideMark/>
                      </w:tcPr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Վ.Սամսոնյան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Գ.Մելիքյան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Լ.Սանոյան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Մ.Սահակյան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Վ.Հունանյան 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Տ.Հովհաննիսյան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Ա.Հովհաննիսյան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Թ.Համբարձումյան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Ն.Պողոսյան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Գ.Պասկևիչյան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Խ.Վարաժյան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Ս.Հովհաննիսյան</w:t>
                        </w:r>
                      </w:p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Հ.Ասատրյան</w:t>
                        </w:r>
                      </w:p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Ս.Խուբեսարյան   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Ս.Ադամյան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Կ.Մալխասյան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 Ասատրյան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Ն.Միրզոյան</w:t>
                        </w:r>
                      </w:p>
                      <w:p w:rsidR="00B66CCE" w:rsidRPr="00E33B2E" w:rsidRDefault="00B66CCE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Հ.Մարգարյան </w:t>
                        </w:r>
                      </w:p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  <w:t>Վ.Հակոբյան</w:t>
                        </w:r>
                      </w:p>
                    </w:tc>
                    <w:tc>
                      <w:tcPr>
                        <w:tcW w:w="6663" w:type="dxa"/>
                      </w:tcPr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Հ.Նիկողոսյան  </w:t>
                        </w:r>
                        <w:r w:rsidR="00E33B2E"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  <w:t xml:space="preserve">                            </w:t>
                        </w:r>
                        <w:r w:rsid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  <w:t xml:space="preserve">  </w:t>
                        </w: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Գ.Մանուկյան</w:t>
                        </w:r>
                      </w:p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Ն.Ղազարյան  </w:t>
                        </w:r>
                        <w:r w:rsidR="00E33B2E"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  <w:t xml:space="preserve">                              </w:t>
                        </w:r>
                        <w:r w:rsid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  <w:t xml:space="preserve">  </w:t>
                        </w: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Կ.Սոսյան</w:t>
                        </w:r>
                      </w:p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Ք.Հարությունյան</w:t>
                        </w:r>
                      </w:p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Ա.Մաթևոսյան</w:t>
                        </w:r>
                      </w:p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Զ.Միքայելյան</w:t>
                        </w:r>
                      </w:p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Ե.Խանամիրյան</w:t>
                        </w:r>
                      </w:p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Շ.Արամյան</w:t>
                        </w:r>
                      </w:p>
                      <w:p w:rsidR="00D56E77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Լ.Մուրադյան</w:t>
                        </w:r>
                      </w:p>
                      <w:p w:rsidR="00B66CCE" w:rsidRPr="00E33B2E" w:rsidRDefault="00D56E77" w:rsidP="00E33B2E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E33B2E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Հ.Ստեփանյան</w:t>
                        </w:r>
                      </w:p>
                    </w:tc>
                  </w:tr>
                </w:tbl>
                <w:p w:rsidR="00D61B7C" w:rsidRPr="00E33B2E" w:rsidRDefault="00D61B7C" w:rsidP="00D56E7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D23BF2" w:rsidRDefault="00D61B7C" w:rsidP="00F634CF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E33B2E" w:rsidRDefault="00E33B2E" w:rsidP="00E33B2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E33B2E" w:rsidRDefault="00E33B2E" w:rsidP="00E33B2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E33B2E" w:rsidRDefault="00E33B2E" w:rsidP="00E33B2E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E33B2E" w:rsidRDefault="00E33B2E" w:rsidP="00E33B2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  ԲԱԴԱԼՅԱՆ</w:t>
            </w:r>
          </w:p>
          <w:p w:rsidR="00E33B2E" w:rsidRDefault="00E33B2E" w:rsidP="00E33B2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E33B2E" w:rsidRDefault="00E33B2E" w:rsidP="00E33B2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«15» մարտի, 2024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9931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31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B2E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E33B2E">
      <w:type w:val="continuous"/>
      <w:pgSz w:w="11907" w:h="16839" w:code="9"/>
      <w:pgMar w:top="426" w:right="567" w:bottom="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0BF" w:rsidRDefault="002D40BF" w:rsidP="00FF2C33">
      <w:r>
        <w:separator/>
      </w:r>
    </w:p>
  </w:endnote>
  <w:endnote w:type="continuationSeparator" w:id="1">
    <w:p w:rsidR="002D40BF" w:rsidRDefault="002D40B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0BF" w:rsidRDefault="002D40BF" w:rsidP="00FF2C33">
      <w:r>
        <w:separator/>
      </w:r>
    </w:p>
  </w:footnote>
  <w:footnote w:type="continuationSeparator" w:id="1">
    <w:p w:rsidR="002D40BF" w:rsidRDefault="002D40B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92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0E5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0BF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2C71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A70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56E77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3B2E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614AF-9451-4CF7-8FEE-D4548F9A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2024-03-21T08:04:00Z</dcterms:modified>
</cp:coreProperties>
</file>