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468F1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F468F1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8141B4" w:rsidRDefault="00B26D96" w:rsidP="0051376F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34414E" w:rsidRPr="003441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29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A461F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դեկտ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եմբերի  2023 թվականի N </w:t>
      </w:r>
      <w:r w:rsidR="00D14C02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411B59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8</w:t>
      </w:r>
      <w:r w:rsidR="00FA24FB" w:rsidRPr="008141B4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FA24F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FA24FB" w:rsidRPr="008141B4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Ն</w:t>
      </w:r>
    </w:p>
    <w:p w:rsidR="00A461F6" w:rsidRPr="00A61AD6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FA24FB" w:rsidRPr="00854811" w:rsidRDefault="00FA24FB" w:rsidP="00FA24FB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FA24FB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FA24FB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FA24FB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FA24FB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FA24FB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FA24FB">
        <w:rPr>
          <w:rFonts w:ascii="GHEA Grapalat" w:hAnsi="GHEA Grapalat" w:cs="Sylfaen"/>
          <w:b/>
          <w:bCs/>
          <w:sz w:val="22"/>
          <w:szCs w:val="22"/>
          <w:lang w:val="hy-AM"/>
        </w:rPr>
        <w:t>ՀԱՄԱՅՆՔԻ</w:t>
      </w:r>
    </w:p>
    <w:p w:rsidR="00FA24FB" w:rsidRPr="00854811" w:rsidRDefault="00FA24FB" w:rsidP="00FA24FB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D55144">
        <w:rPr>
          <w:rFonts w:ascii="GHEA Grapalat" w:hAnsi="GHEA Grapalat" w:cs="Sylfaen"/>
          <w:b/>
          <w:bCs/>
          <w:sz w:val="22"/>
          <w:szCs w:val="22"/>
        </w:rPr>
        <w:t>ՎԱՐՉԱԿԱՆ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 w:cs="Sylfaen"/>
          <w:b/>
          <w:bCs/>
          <w:sz w:val="22"/>
          <w:szCs w:val="22"/>
        </w:rPr>
        <w:t>ՏԱՐԱԾՔՈՒՄ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 w:cs="Sylfaen"/>
          <w:b/>
          <w:bCs/>
          <w:sz w:val="22"/>
          <w:szCs w:val="22"/>
        </w:rPr>
        <w:t>ՏԵՂԱԿԱՆ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 w:cs="Sylfaen"/>
          <w:b/>
          <w:bCs/>
          <w:sz w:val="22"/>
          <w:szCs w:val="22"/>
        </w:rPr>
        <w:t>ՏՈՒՐՔԵՐԻ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 w:cs="Sylfaen"/>
          <w:b/>
          <w:bCs/>
          <w:sz w:val="22"/>
          <w:szCs w:val="22"/>
        </w:rPr>
        <w:t>ԵՎ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 w:cs="Sylfaen"/>
          <w:b/>
          <w:bCs/>
          <w:sz w:val="22"/>
          <w:szCs w:val="22"/>
        </w:rPr>
        <w:t>ՎՃԱՐՆԵՐԻ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202</w:t>
      </w:r>
      <w:r>
        <w:rPr>
          <w:rFonts w:ascii="GHEA Grapalat" w:hAnsi="GHEA Grapalat" w:cs="Sylfaen"/>
          <w:b/>
          <w:bCs/>
          <w:sz w:val="22"/>
          <w:szCs w:val="22"/>
          <w:lang w:val="af-ZA"/>
        </w:rPr>
        <w:t>4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 w:cs="Sylfaen"/>
          <w:b/>
          <w:bCs/>
          <w:sz w:val="22"/>
          <w:szCs w:val="22"/>
        </w:rPr>
        <w:t>Թ</w:t>
      </w:r>
      <w:r w:rsidRPr="00D55144">
        <w:rPr>
          <w:rFonts w:ascii="GHEA Grapalat" w:hAnsi="GHEA Grapalat" w:cs="Sylfaen"/>
          <w:b/>
          <w:bCs/>
          <w:sz w:val="22"/>
          <w:szCs w:val="22"/>
          <w:lang w:val="ru-RU"/>
        </w:rPr>
        <w:t>ՎԱԿԱՆԻ</w:t>
      </w:r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ՏԵՍԱԿՆԵՐԸ ԵՎ</w:t>
      </w:r>
      <w:r w:rsidRPr="00B83798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 w:cs="Sylfaen"/>
          <w:b/>
          <w:bCs/>
          <w:sz w:val="22"/>
          <w:szCs w:val="22"/>
        </w:rPr>
        <w:t>ԴՐՈՒՅՔԱՉԱՓԵՐԸ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 w:cs="Sylfaen"/>
          <w:b/>
          <w:bCs/>
          <w:sz w:val="22"/>
          <w:szCs w:val="22"/>
        </w:rPr>
        <w:t>ՍԱՀՄԱՆԵԼՈՒ</w:t>
      </w:r>
      <w:r w:rsidRPr="00854811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 w:cs="Sylfaen"/>
          <w:b/>
          <w:bCs/>
          <w:sz w:val="22"/>
          <w:szCs w:val="22"/>
        </w:rPr>
        <w:t>ՄԱՍԻՆ</w:t>
      </w:r>
    </w:p>
    <w:p w:rsidR="00FA24FB" w:rsidRPr="00854811" w:rsidRDefault="00FA24FB" w:rsidP="00FA24FB">
      <w:pPr>
        <w:tabs>
          <w:tab w:val="left" w:pos="2640"/>
        </w:tabs>
        <w:jc w:val="both"/>
        <w:rPr>
          <w:rFonts w:ascii="GHEA Grapalat" w:hAnsi="GHEA Grapalat"/>
          <w:sz w:val="22"/>
          <w:szCs w:val="22"/>
          <w:lang w:val="af-ZA"/>
        </w:rPr>
      </w:pPr>
    </w:p>
    <w:p w:rsidR="00FA24FB" w:rsidRPr="00FD0090" w:rsidRDefault="00FA24FB" w:rsidP="00FA24FB">
      <w:pPr>
        <w:tabs>
          <w:tab w:val="left" w:pos="142"/>
          <w:tab w:val="left" w:pos="2640"/>
        </w:tabs>
        <w:ind w:left="709" w:hanging="709"/>
        <w:jc w:val="both"/>
        <w:rPr>
          <w:rFonts w:ascii="GHEA Grapalat" w:hAnsi="GHEA Grapalat"/>
          <w:sz w:val="22"/>
          <w:szCs w:val="22"/>
          <w:lang w:val="hy-AM"/>
        </w:rPr>
      </w:pPr>
      <w:r w:rsidRPr="00854811">
        <w:rPr>
          <w:rFonts w:ascii="GHEA Grapalat" w:hAnsi="GHEA Grapalat"/>
          <w:lang w:val="af-ZA"/>
        </w:rPr>
        <w:t xml:space="preserve">       </w:t>
      </w:r>
      <w:r>
        <w:rPr>
          <w:rFonts w:ascii="GHEA Grapalat" w:hAnsi="GHEA Grapalat"/>
          <w:lang w:val="hy-AM"/>
        </w:rPr>
        <w:t xml:space="preserve">      </w:t>
      </w:r>
      <w:r w:rsidRPr="00FD0090">
        <w:rPr>
          <w:rFonts w:ascii="GHEA Grapalat" w:hAnsi="GHEA Grapalat"/>
          <w:bCs/>
          <w:sz w:val="22"/>
          <w:szCs w:val="22"/>
          <w:lang w:val="hy-AM"/>
        </w:rPr>
        <w:t xml:space="preserve">Ղեկավարվելով «Տեղական ինքնակառավարման մասին» օրենքի 18-րդ հոդվածի 1-ին մասի 18-րդ և 19-րդ կետերի, «Տեղական տուրքերի և վճարների մասին» օրենքի 9-րդ, 10-րդ, 11-րդ, 12-րդ, 13-րդ, 14-րդ, </w:t>
      </w:r>
      <w:r w:rsidRPr="00FD0090">
        <w:rPr>
          <w:rFonts w:ascii="GHEA Grapalat" w:hAnsi="GHEA Grapalat"/>
          <w:bCs/>
          <w:sz w:val="22"/>
          <w:szCs w:val="22"/>
          <w:lang w:val="af-ZA"/>
        </w:rPr>
        <w:t>15</w:t>
      </w:r>
      <w:r w:rsidRPr="00FD0090">
        <w:rPr>
          <w:rFonts w:ascii="GHEA Grapalat" w:hAnsi="GHEA Grapalat"/>
          <w:bCs/>
          <w:sz w:val="22"/>
          <w:szCs w:val="22"/>
          <w:lang w:val="hy-AM"/>
        </w:rPr>
        <w:t xml:space="preserve">-րդ հոդվածների, </w:t>
      </w:r>
      <w:r w:rsidRPr="00FD0090">
        <w:rPr>
          <w:rFonts w:ascii="GHEA Grapalat" w:hAnsi="GHEA Grapalat"/>
          <w:bCs/>
          <w:color w:val="000000"/>
          <w:sz w:val="22"/>
          <w:szCs w:val="22"/>
          <w:lang w:val="hy-AM"/>
        </w:rPr>
        <w:t>«</w:t>
      </w:r>
      <w:hyperlink r:id="rId9" w:history="1">
        <w:r w:rsidRPr="00FD0090">
          <w:rPr>
            <w:rFonts w:ascii="GHEA Grapalat" w:hAnsi="GHEA Grapalat"/>
            <w:bCs/>
            <w:color w:val="000000"/>
            <w:sz w:val="22"/>
            <w:szCs w:val="22"/>
            <w:lang w:val="hy-AM"/>
          </w:rPr>
          <w:t>Աղբահանության և սանիտարական մաքրման մասին</w:t>
        </w:r>
      </w:hyperlink>
      <w:r w:rsidRPr="00FD0090">
        <w:rPr>
          <w:rFonts w:ascii="GHEA Grapalat" w:hAnsi="GHEA Grapalat"/>
          <w:bCs/>
          <w:color w:val="000000"/>
          <w:sz w:val="22"/>
          <w:szCs w:val="22"/>
          <w:lang w:val="hy-AM"/>
        </w:rPr>
        <w:t>»</w:t>
      </w:r>
      <w:r w:rsidRPr="00FD0090">
        <w:rPr>
          <w:rFonts w:ascii="GHEA Grapalat" w:hAnsi="GHEA Grapalat"/>
          <w:bCs/>
          <w:sz w:val="22"/>
          <w:szCs w:val="22"/>
          <w:lang w:val="hy-AM"/>
        </w:rPr>
        <w:t xml:space="preserve"> օրենքի </w:t>
      </w:r>
      <w:r w:rsidRPr="00FD0090">
        <w:rPr>
          <w:rFonts w:ascii="GHEA Grapalat" w:hAnsi="GHEA Grapalat"/>
          <w:bCs/>
          <w:sz w:val="22"/>
          <w:szCs w:val="22"/>
          <w:lang w:val="af-ZA"/>
        </w:rPr>
        <w:t>14</w:t>
      </w:r>
      <w:r w:rsidRPr="00FD0090">
        <w:rPr>
          <w:rFonts w:ascii="GHEA Grapalat" w:hAnsi="GHEA Grapalat"/>
          <w:bCs/>
          <w:sz w:val="22"/>
          <w:szCs w:val="22"/>
          <w:lang w:val="hy-AM"/>
        </w:rPr>
        <w:t>-րդ հոդվածի</w:t>
      </w:r>
      <w:r w:rsidRPr="00FD0090">
        <w:rPr>
          <w:rFonts w:ascii="GHEA Grapalat" w:hAnsi="GHEA Grapalat"/>
          <w:bCs/>
          <w:sz w:val="22"/>
          <w:szCs w:val="22"/>
          <w:lang w:val="af-ZA"/>
        </w:rPr>
        <w:t xml:space="preserve">, </w:t>
      </w:r>
      <w:r w:rsidRPr="00FD0090">
        <w:rPr>
          <w:rFonts w:ascii="GHEA Grapalat" w:hAnsi="GHEA Grapalat"/>
          <w:bCs/>
          <w:color w:val="000000"/>
          <w:sz w:val="22"/>
          <w:szCs w:val="22"/>
          <w:lang w:val="hy-AM"/>
        </w:rPr>
        <w:t>«</w:t>
      </w:r>
      <w:r w:rsidRPr="0029517C">
        <w:rPr>
          <w:rFonts w:ascii="GHEA Grapalat" w:hAnsi="GHEA Grapalat"/>
          <w:sz w:val="22"/>
          <w:szCs w:val="22"/>
          <w:lang w:val="hy-AM"/>
        </w:rPr>
        <w:t>Ա</w:t>
      </w:r>
      <w:r w:rsidRPr="00FD0090">
        <w:rPr>
          <w:rFonts w:ascii="GHEA Grapalat" w:hAnsi="GHEA Grapalat"/>
          <w:sz w:val="22"/>
          <w:szCs w:val="22"/>
          <w:lang w:val="hy-AM"/>
        </w:rPr>
        <w:t>նասնաբուժության մասին</w:t>
      </w:r>
      <w:r w:rsidRPr="00FD0090">
        <w:rPr>
          <w:rFonts w:ascii="GHEA Grapalat" w:hAnsi="GHEA Grapalat"/>
          <w:bCs/>
          <w:color w:val="000000"/>
          <w:sz w:val="22"/>
          <w:szCs w:val="22"/>
          <w:lang w:val="hy-AM"/>
        </w:rPr>
        <w:t>»</w:t>
      </w:r>
      <w:r w:rsidRPr="00FD0090">
        <w:rPr>
          <w:rFonts w:ascii="GHEA Grapalat" w:hAnsi="GHEA Grapalat"/>
          <w:bCs/>
          <w:sz w:val="22"/>
          <w:szCs w:val="22"/>
          <w:lang w:val="hy-AM"/>
        </w:rPr>
        <w:t xml:space="preserve"> օրենքի </w:t>
      </w:r>
      <w:r w:rsidRPr="00FD0090">
        <w:rPr>
          <w:rFonts w:ascii="GHEA Grapalat" w:hAnsi="GHEA Grapalat"/>
          <w:bCs/>
          <w:sz w:val="22"/>
          <w:szCs w:val="22"/>
          <w:lang w:val="af-ZA"/>
        </w:rPr>
        <w:t>3-</w:t>
      </w:r>
      <w:r w:rsidRPr="0029517C">
        <w:rPr>
          <w:rFonts w:ascii="GHEA Grapalat" w:hAnsi="GHEA Grapalat"/>
          <w:bCs/>
          <w:sz w:val="22"/>
          <w:szCs w:val="22"/>
          <w:lang w:val="hy-AM"/>
        </w:rPr>
        <w:t>րդ</w:t>
      </w:r>
      <w:r w:rsidRPr="00FD0090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29517C">
        <w:rPr>
          <w:rFonts w:ascii="GHEA Grapalat" w:hAnsi="GHEA Grapalat"/>
          <w:bCs/>
          <w:sz w:val="22"/>
          <w:szCs w:val="22"/>
          <w:lang w:val="hy-AM"/>
        </w:rPr>
        <w:t>հոդվածի</w:t>
      </w:r>
      <w:r w:rsidRPr="00FD0090">
        <w:rPr>
          <w:rFonts w:ascii="GHEA Grapalat" w:hAnsi="GHEA Grapalat"/>
          <w:bCs/>
          <w:sz w:val="22"/>
          <w:szCs w:val="22"/>
          <w:lang w:val="af-ZA"/>
        </w:rPr>
        <w:t xml:space="preserve"> 1-</w:t>
      </w:r>
      <w:r w:rsidRPr="0029517C">
        <w:rPr>
          <w:rFonts w:ascii="GHEA Grapalat" w:hAnsi="GHEA Grapalat"/>
          <w:bCs/>
          <w:sz w:val="22"/>
          <w:szCs w:val="22"/>
          <w:lang w:val="hy-AM"/>
        </w:rPr>
        <w:t>ին</w:t>
      </w:r>
      <w:r w:rsidRPr="00FD0090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29517C">
        <w:rPr>
          <w:rFonts w:ascii="GHEA Grapalat" w:hAnsi="GHEA Grapalat"/>
          <w:bCs/>
          <w:sz w:val="22"/>
          <w:szCs w:val="22"/>
          <w:lang w:val="hy-AM"/>
        </w:rPr>
        <w:t>մասի</w:t>
      </w:r>
      <w:r w:rsidRPr="00FD0090">
        <w:rPr>
          <w:rFonts w:ascii="GHEA Grapalat" w:hAnsi="GHEA Grapalat"/>
          <w:bCs/>
          <w:sz w:val="22"/>
          <w:szCs w:val="22"/>
          <w:lang w:val="af-ZA"/>
        </w:rPr>
        <w:t xml:space="preserve"> 19</w:t>
      </w:r>
      <w:r w:rsidRPr="00FD0090">
        <w:rPr>
          <w:rFonts w:ascii="GHEA Grapalat" w:hAnsi="GHEA Grapalat"/>
          <w:bCs/>
          <w:sz w:val="22"/>
          <w:szCs w:val="22"/>
          <w:lang w:val="hy-AM"/>
        </w:rPr>
        <w:t xml:space="preserve">-րդ </w:t>
      </w:r>
      <w:r w:rsidRPr="0029517C">
        <w:rPr>
          <w:rFonts w:ascii="GHEA Grapalat" w:hAnsi="GHEA Grapalat"/>
          <w:bCs/>
          <w:sz w:val="22"/>
          <w:szCs w:val="22"/>
          <w:lang w:val="hy-AM"/>
        </w:rPr>
        <w:t>կետի</w:t>
      </w:r>
      <w:r w:rsidRPr="0007567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2575BD">
        <w:rPr>
          <w:rFonts w:ascii="GHEA Grapalat" w:hAnsi="GHEA Grapalat"/>
          <w:bCs/>
          <w:sz w:val="22"/>
          <w:szCs w:val="22"/>
          <w:lang w:val="hy-AM"/>
        </w:rPr>
        <w:t>և</w:t>
      </w:r>
      <w:r w:rsidRPr="0007567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07567A">
        <w:rPr>
          <w:rFonts w:ascii="GHEA Grapalat" w:hAnsi="GHEA Grapalat" w:cs="Sylfaen"/>
          <w:bCs/>
          <w:sz w:val="22"/>
          <w:szCs w:val="22"/>
          <w:lang w:val="hy-AM"/>
        </w:rPr>
        <w:t>«Ծխախոտային</w:t>
      </w:r>
      <w:r w:rsidRPr="0007567A">
        <w:rPr>
          <w:rFonts w:ascii="Courier New" w:hAnsi="Courier New" w:cs="Courier New"/>
          <w:bCs/>
          <w:sz w:val="22"/>
          <w:szCs w:val="22"/>
          <w:lang w:val="hy-AM"/>
        </w:rPr>
        <w:t> </w:t>
      </w:r>
      <w:r w:rsidRPr="0007567A">
        <w:rPr>
          <w:rFonts w:ascii="GHEA Grapalat" w:hAnsi="GHEA Grapalat" w:cs="GHEA Grapalat"/>
          <w:bCs/>
          <w:sz w:val="22"/>
          <w:szCs w:val="22"/>
          <w:lang w:val="hy-AM"/>
        </w:rPr>
        <w:t>արտադրատեսակների</w:t>
      </w:r>
      <w:r w:rsidRPr="0007567A">
        <w:rPr>
          <w:rFonts w:ascii="Courier New" w:hAnsi="Courier New" w:cs="Courier New"/>
          <w:bCs/>
          <w:sz w:val="22"/>
          <w:szCs w:val="22"/>
          <w:lang w:val="hy-AM"/>
        </w:rPr>
        <w:t> </w:t>
      </w:r>
      <w:r w:rsidRPr="0007567A">
        <w:rPr>
          <w:rFonts w:ascii="GHEA Grapalat" w:hAnsi="GHEA Grapalat" w:cs="Sylfaen"/>
          <w:bCs/>
          <w:sz w:val="22"/>
          <w:szCs w:val="22"/>
          <w:lang w:val="hy-AM"/>
        </w:rPr>
        <w:t>և դրանց փոխարինիչների օգտագործման հետևանքով առողջությանը հասցվող վնասի նվազեցման և կանխարգելման մասին»</w:t>
      </w:r>
      <w:r w:rsidRPr="00FD009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2575BD">
        <w:rPr>
          <w:rFonts w:ascii="GHEA Grapalat" w:hAnsi="GHEA Grapalat"/>
          <w:bCs/>
          <w:sz w:val="22"/>
          <w:szCs w:val="22"/>
          <w:lang w:val="hy-AM"/>
        </w:rPr>
        <w:t>օրենքի</w:t>
      </w:r>
      <w:r w:rsidRPr="00F54323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FD0090">
        <w:rPr>
          <w:rFonts w:ascii="GHEA Grapalat" w:hAnsi="GHEA Grapalat"/>
          <w:bCs/>
          <w:sz w:val="22"/>
          <w:szCs w:val="22"/>
          <w:lang w:val="hy-AM"/>
        </w:rPr>
        <w:t xml:space="preserve">դրույթներով՝ </w:t>
      </w:r>
      <w:r w:rsidRPr="00FD0090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FD009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D0090">
        <w:rPr>
          <w:rFonts w:ascii="GHEA Grapalat" w:hAnsi="GHEA Grapalat"/>
          <w:b/>
          <w:bCs/>
          <w:sz w:val="22"/>
          <w:szCs w:val="22"/>
          <w:lang w:val="hy-AM"/>
        </w:rPr>
        <w:t>Գյումրի համայնքի ավագանին որոշում է.</w:t>
      </w:r>
      <w:r w:rsidRPr="00FD0090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FA24FB" w:rsidRPr="0007567A" w:rsidRDefault="00FA24FB" w:rsidP="00FA24FB">
      <w:pPr>
        <w:numPr>
          <w:ilvl w:val="0"/>
          <w:numId w:val="29"/>
        </w:numPr>
        <w:ind w:left="993" w:hanging="284"/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FD0090">
        <w:rPr>
          <w:rFonts w:ascii="GHEA Grapalat" w:hAnsi="GHEA Grapalat"/>
          <w:sz w:val="22"/>
          <w:szCs w:val="22"/>
          <w:lang w:val="hy-AM"/>
        </w:rPr>
        <w:t xml:space="preserve">Սահմանել Հայաստանի </w:t>
      </w:r>
      <w:r w:rsidRPr="0007567A">
        <w:rPr>
          <w:rFonts w:ascii="GHEA Grapalat" w:hAnsi="GHEA Grapalat"/>
          <w:sz w:val="22"/>
          <w:szCs w:val="22"/>
          <w:lang w:val="hy-AM"/>
        </w:rPr>
        <w:t>Հանրապետության Շիրակի մարզի Գյումրի համայնքի վարչական տարածքում տեղական տուրքերի և վճարների 2024 թվականի տեսակները և դրույքաչափերը՝ համաձայն հավելվածի:</w:t>
      </w:r>
    </w:p>
    <w:p w:rsidR="00FA24FB" w:rsidRPr="00251CD8" w:rsidRDefault="00FA24FB" w:rsidP="00FA24FB">
      <w:pPr>
        <w:numPr>
          <w:ilvl w:val="0"/>
          <w:numId w:val="29"/>
        </w:numPr>
        <w:ind w:left="993" w:hanging="284"/>
        <w:jc w:val="both"/>
        <w:rPr>
          <w:rFonts w:ascii="GHEA Grapalat" w:hAnsi="GHEA Grapalat"/>
          <w:b/>
          <w:bCs/>
          <w:color w:val="FF0000"/>
          <w:sz w:val="22"/>
          <w:szCs w:val="22"/>
          <w:lang w:val="hy-AM"/>
        </w:rPr>
      </w:pPr>
      <w:r w:rsidRPr="00FD0090">
        <w:rPr>
          <w:rFonts w:ascii="GHEA Grapalat" w:hAnsi="GHEA Grapalat" w:cs="Sylfaen"/>
          <w:bCs/>
          <w:sz w:val="22"/>
          <w:szCs w:val="22"/>
          <w:lang w:val="hy-AM"/>
        </w:rPr>
        <w:t>Սույն որոշմամբ հաստատված հավելվածի</w:t>
      </w:r>
      <w:r w:rsidRPr="00FD0090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FD0090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1-ին կետի 1-ին ենթակետի «ա» պ</w:t>
      </w:r>
      <w:r w:rsidRPr="00B92F3F">
        <w:rPr>
          <w:rFonts w:ascii="GHEA Grapalat" w:hAnsi="GHEA Grapalat" w:cs="Sylfaen"/>
          <w:bCs/>
          <w:sz w:val="22"/>
          <w:szCs w:val="22"/>
          <w:lang w:val="hy-AM"/>
        </w:rPr>
        <w:t>արբերությամբ, 3-րդ կետի 1-ին ենթակետով և 4-րդ</w:t>
      </w:r>
      <w:r w:rsidRPr="00AF71F1">
        <w:rPr>
          <w:rFonts w:ascii="GHEA Grapalat" w:hAnsi="GHEA Grapalat" w:cs="Sylfaen"/>
          <w:bCs/>
          <w:sz w:val="22"/>
          <w:szCs w:val="22"/>
          <w:lang w:val="hy-AM"/>
        </w:rPr>
        <w:t xml:space="preserve"> կետով </w:t>
      </w:r>
      <w:r w:rsidRPr="00B92F3F">
        <w:rPr>
          <w:rFonts w:ascii="GHEA Grapalat" w:hAnsi="GHEA Grapalat" w:cs="Sylfaen"/>
          <w:bCs/>
          <w:sz w:val="22"/>
          <w:szCs w:val="22"/>
          <w:lang w:val="hy-AM"/>
        </w:rPr>
        <w:t>սահմանված դրույքաչափերը հաշվարկել՝ կիրառելով 1.5 գործակից:</w:t>
      </w:r>
    </w:p>
    <w:p w:rsidR="00FA24FB" w:rsidRPr="00FD0090" w:rsidRDefault="00FA24FB" w:rsidP="00FA24FB">
      <w:pPr>
        <w:numPr>
          <w:ilvl w:val="0"/>
          <w:numId w:val="29"/>
        </w:numPr>
        <w:ind w:left="993" w:hanging="284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FD0090">
        <w:rPr>
          <w:rFonts w:ascii="GHEA Grapalat" w:hAnsi="GHEA Grapalat" w:cs="Sylfaen"/>
          <w:bCs/>
          <w:sz w:val="22"/>
          <w:szCs w:val="22"/>
          <w:lang w:val="hy-AM"/>
        </w:rPr>
        <w:t>Սույն որոշմամբ հաստատված հավելվածի</w:t>
      </w:r>
      <w:r w:rsidRPr="00FD0090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FD0090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32-րդ կետով սահմանված դրույքաչափը</w:t>
      </w:r>
      <w:r w:rsidRPr="00B9387D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,</w:t>
      </w:r>
      <w:r w:rsidRPr="00FD0090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 xml:space="preserve"> այլ համայնքներում հաշվառված երեխաների համար</w:t>
      </w:r>
      <w:r w:rsidRPr="00B9387D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,</w:t>
      </w:r>
      <w:r w:rsidRPr="00923E23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հաշվարկել</w:t>
      </w:r>
      <w:r w:rsidRPr="00252669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՝ կիրառելով</w:t>
      </w:r>
      <w:r w:rsidRPr="00FD0090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 xml:space="preserve"> </w:t>
      </w:r>
      <w:r w:rsidRPr="00923E23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3</w:t>
      </w:r>
      <w:r w:rsidRPr="00FD0090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 xml:space="preserve"> գործակից:</w:t>
      </w:r>
    </w:p>
    <w:p w:rsidR="00FA24FB" w:rsidRPr="00FD0090" w:rsidRDefault="00FA24FB" w:rsidP="00FA24FB">
      <w:pPr>
        <w:numPr>
          <w:ilvl w:val="0"/>
          <w:numId w:val="29"/>
        </w:numPr>
        <w:ind w:left="993" w:hanging="284"/>
        <w:jc w:val="both"/>
        <w:rPr>
          <w:rFonts w:ascii="GHEA Grapalat" w:hAnsi="GHEA Grapalat"/>
          <w:sz w:val="22"/>
          <w:szCs w:val="22"/>
          <w:lang w:val="hy-AM"/>
        </w:rPr>
      </w:pPr>
      <w:r w:rsidRPr="00FD0090">
        <w:rPr>
          <w:rFonts w:ascii="GHEA Grapalat" w:hAnsi="GHEA Grapalat"/>
          <w:sz w:val="22"/>
          <w:szCs w:val="22"/>
          <w:lang w:val="hy-AM"/>
        </w:rPr>
        <w:t xml:space="preserve">Շինարարության թույլտվության ժամկետները շինարարության թույլտվությամբ սահմանված՝ շինարարության ժամկետի մինչև 20 տոկոսի չափով, բայց ոչ ավելի, քան մեկ տարի ժամկետով առաջին անգամ երկարաձգելու դեպքում սույն </w:t>
      </w:r>
      <w:r w:rsidRPr="00FD0090">
        <w:rPr>
          <w:rFonts w:ascii="GHEA Grapalat" w:hAnsi="GHEA Grapalat" w:cs="Sylfaen"/>
          <w:bCs/>
          <w:sz w:val="22"/>
          <w:szCs w:val="22"/>
          <w:lang w:val="hy-AM"/>
        </w:rPr>
        <w:t>որոշմամբ հաստատված հավելվածի</w:t>
      </w:r>
      <w:r w:rsidRPr="00FD0090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FD0090">
        <w:rPr>
          <w:rFonts w:ascii="GHEA Grapalat" w:hAnsi="GHEA Grapalat"/>
          <w:bCs/>
          <w:sz w:val="22"/>
          <w:szCs w:val="22"/>
          <w:lang w:val="hy-AM"/>
        </w:rPr>
        <w:t xml:space="preserve">2-րդ </w:t>
      </w:r>
      <w:r w:rsidRPr="00FD0090">
        <w:rPr>
          <w:rFonts w:ascii="GHEA Grapalat" w:hAnsi="GHEA Grapalat"/>
          <w:sz w:val="22"/>
          <w:szCs w:val="22"/>
          <w:lang w:val="hy-AM"/>
        </w:rPr>
        <w:t xml:space="preserve">կետով սահմանված տեղական տուրքի դրույքաչափը հաշվարկվում է 0.5 գործակցի կիրառմամբ։ Շինարարության թույլտվության ժամկետների հաջորդ երկարաձգումների դեպքում (անկախ երկարաձգվող ժամկետների տևողությունից) շինարարության թույլտվության երկարաձգման համար տեղական տուրքը հաշվարկվում է սույն </w:t>
      </w:r>
      <w:r w:rsidRPr="00FD0090">
        <w:rPr>
          <w:rFonts w:ascii="GHEA Grapalat" w:hAnsi="GHEA Grapalat" w:cs="Sylfaen"/>
          <w:bCs/>
          <w:sz w:val="22"/>
          <w:szCs w:val="22"/>
          <w:lang w:val="hy-AM"/>
        </w:rPr>
        <w:t>որոշմամբ հաստատված հավելվածի</w:t>
      </w:r>
      <w:r w:rsidRPr="00FD0090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FD0090">
        <w:rPr>
          <w:rFonts w:ascii="GHEA Grapalat" w:hAnsi="GHEA Grapalat"/>
          <w:bCs/>
          <w:sz w:val="22"/>
          <w:szCs w:val="22"/>
          <w:lang w:val="hy-AM"/>
        </w:rPr>
        <w:t xml:space="preserve">2-րդ </w:t>
      </w:r>
      <w:r w:rsidRPr="00FD0090">
        <w:rPr>
          <w:rFonts w:ascii="GHEA Grapalat" w:hAnsi="GHEA Grapalat"/>
          <w:color w:val="000000"/>
          <w:sz w:val="22"/>
          <w:szCs w:val="22"/>
          <w:lang w:val="hy-AM"/>
        </w:rPr>
        <w:t>կետով սահմանված դրույքաչափերով:</w:t>
      </w:r>
    </w:p>
    <w:p w:rsidR="00FA24FB" w:rsidRPr="00FD0090" w:rsidRDefault="00FA24FB" w:rsidP="00FA24FB">
      <w:pPr>
        <w:numPr>
          <w:ilvl w:val="0"/>
          <w:numId w:val="29"/>
        </w:numPr>
        <w:ind w:left="993" w:hanging="284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FD0090">
        <w:rPr>
          <w:rFonts w:ascii="GHEA Grapalat" w:hAnsi="GHEA Grapalat" w:cs="Sylfaen"/>
          <w:bCs/>
          <w:sz w:val="22"/>
          <w:szCs w:val="22"/>
          <w:lang w:val="hy-AM"/>
        </w:rPr>
        <w:t>Սույն որոշմամբ հաստատված հավելվածի</w:t>
      </w:r>
      <w:r w:rsidRPr="00FD0090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FD0090">
        <w:rPr>
          <w:rFonts w:ascii="GHEA Grapalat" w:hAnsi="GHEA Grapalat"/>
          <w:bCs/>
          <w:sz w:val="22"/>
          <w:szCs w:val="22"/>
          <w:lang w:val="hy-AM"/>
        </w:rPr>
        <w:t>18-րդ կետը ուժի մեջ է մինչև 2024 թվականի փետրվարի 7-ը:</w:t>
      </w:r>
    </w:p>
    <w:p w:rsidR="00FA24FB" w:rsidRPr="0007567A" w:rsidRDefault="00FA24FB" w:rsidP="00FA24FB">
      <w:pPr>
        <w:numPr>
          <w:ilvl w:val="0"/>
          <w:numId w:val="29"/>
        </w:numPr>
        <w:ind w:left="993" w:hanging="284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FD0090">
        <w:rPr>
          <w:rFonts w:ascii="GHEA Grapalat" w:hAnsi="GHEA Grapalat"/>
          <w:bCs/>
          <w:sz w:val="22"/>
          <w:szCs w:val="22"/>
          <w:lang w:val="hy-AM"/>
        </w:rPr>
        <w:t>Սույն որոշումն ուժի մեջ է մտնում 2024 թվականի հունվարի 01-ից:</w:t>
      </w:r>
    </w:p>
    <w:p w:rsidR="00FA24FB" w:rsidRPr="00FD0090" w:rsidRDefault="00FA24FB" w:rsidP="00FA24FB">
      <w:pPr>
        <w:spacing w:line="360" w:lineRule="auto"/>
        <w:ind w:left="993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D617CD" w:rsidRPr="00A61AD6" w:rsidRDefault="00D617CD" w:rsidP="00D617CD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FA24FB">
        <w:rPr>
          <w:rFonts w:ascii="GHEA Grapalat" w:hAnsi="GHEA Grapalat"/>
          <w:b/>
          <w:noProof/>
          <w:color w:val="000000" w:themeColor="text1"/>
          <w:sz w:val="22"/>
          <w:szCs w:val="22"/>
        </w:rPr>
        <w:t>31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="00E24962">
        <w:rPr>
          <w:rFonts w:ascii="GHEA Grapalat" w:hAnsi="GHEA Grapalat"/>
          <w:b/>
          <w:noProof/>
          <w:color w:val="000000" w:themeColor="text1"/>
          <w:sz w:val="22"/>
          <w:szCs w:val="22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D14C02"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10882" w:type="dxa"/>
        <w:tblLook w:val="04A0"/>
      </w:tblPr>
      <w:tblGrid>
        <w:gridCol w:w="4219"/>
        <w:gridCol w:w="6663"/>
      </w:tblGrid>
      <w:tr w:rsidR="00A8589E" w:rsidRPr="008141B4" w:rsidTr="00D14C02">
        <w:trPr>
          <w:trHeight w:val="1073"/>
        </w:trPr>
        <w:tc>
          <w:tcPr>
            <w:tcW w:w="4219" w:type="dxa"/>
            <w:hideMark/>
          </w:tcPr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Վ.Սամսոնյան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Գ.Մելիքյան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Լ.Սանոյան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Մ.Սահակյան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Տ.Հովհաննիսյան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Ա.Հովհաննիսյան</w:t>
            </w:r>
          </w:p>
          <w:p w:rsidR="00A8589E" w:rsidRPr="008141B4" w:rsidRDefault="00E2496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lastRenderedPageBreak/>
              <w:t>Թ.Համբարձումյան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Ն.Պողոսյան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Գ.Պասկևիչյան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Խ.Վարաժյան</w:t>
            </w:r>
          </w:p>
          <w:p w:rsidR="00A8589E" w:rsidRPr="008141B4" w:rsidRDefault="00E2496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Ս.Հովհաննիսյան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Հ.Ասատրյան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Ս.Խուբեսարյան</w:t>
            </w:r>
          </w:p>
          <w:p w:rsidR="00D14C02" w:rsidRPr="008141B4" w:rsidRDefault="00FA24FB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 xml:space="preserve"> </w:t>
            </w:r>
            <w:r w:rsidR="00D14C02"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 xml:space="preserve">Ա. Պապիկյան 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 xml:space="preserve">Հ.Նիկողոսյան 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 xml:space="preserve">Ք.Հարությունյան 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 xml:space="preserve"> Ն.Ղազարյան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 xml:space="preserve"> Ա.Մաթևոսյան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Զ.Միքայելյան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 xml:space="preserve"> Ե. Խանամիրյան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Շ.Արամյան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 xml:space="preserve"> Լ.Մուրադյան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Հ.Ստեփանյան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Վ.Հակոբյան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Կ.Սոսյան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Ս.Ադամյան</w:t>
            </w:r>
          </w:p>
          <w:p w:rsidR="00D14C02" w:rsidRPr="008141B4" w:rsidRDefault="00D14C02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Գ.Մանուկյան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Կ.Մալխասյան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>Կ. Ասատրյան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 xml:space="preserve"> Ն.Միրզոյան</w:t>
            </w:r>
          </w:p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8141B4"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6663" w:type="dxa"/>
          </w:tcPr>
          <w:p w:rsidR="00A8589E" w:rsidRPr="008141B4" w:rsidRDefault="00A8589E" w:rsidP="008141B4">
            <w:pPr>
              <w:rPr>
                <w:rFonts w:ascii="GHEA Grapalat" w:hAnsi="GHEA Grapalat"/>
                <w:b/>
                <w:noProof/>
                <w:color w:val="000000" w:themeColor="text1"/>
                <w:sz w:val="18"/>
                <w:szCs w:val="22"/>
                <w:lang w:val="hy-AM"/>
              </w:rPr>
            </w:pPr>
          </w:p>
        </w:tc>
      </w:tr>
    </w:tbl>
    <w:p w:rsidR="00A61AD6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</w:rPr>
      </w:pPr>
    </w:p>
    <w:p w:rsidR="00A61AD6" w:rsidRDefault="00A61AD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</w:rPr>
      </w:pPr>
    </w:p>
    <w:p w:rsidR="00C62661" w:rsidRPr="00A61AD6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ՀԱՅԱՍՏԱՆԻ ՀԱՆՐԱՊԵՏՈՒԹ</w:t>
      </w:r>
      <w:r w:rsidR="00FF49B5"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ՅԱՆ</w:t>
      </w: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ՇԻՐԱԿԻ</w:t>
      </w:r>
    </w:p>
    <w:p w:rsidR="003D522A" w:rsidRPr="00A61AD6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>ՄԱՐԶԻ ԳՅՈՒՄՐԻ ՀԱՄԱՅՆՔԻ ՂԵԿԱՎԱՐ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3142F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ab/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A8589E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         </w:t>
      </w:r>
      <w:r w:rsidR="0051376F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="002E1926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ՎԱՐԴԳԵՍ  ՍԱՄՍՈՆ</w:t>
      </w:r>
      <w:r w:rsidR="00FF49B5"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ՅԱՆ</w:t>
      </w:r>
    </w:p>
    <w:p w:rsidR="008141B4" w:rsidRDefault="008141B4" w:rsidP="008141B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141B4" w:rsidRDefault="008141B4" w:rsidP="008141B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    ԲԱԴԱԼՅԱՆ</w:t>
      </w:r>
    </w:p>
    <w:p w:rsidR="003142FE" w:rsidRPr="00A61AD6" w:rsidRDefault="006D120A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0"/>
          <w:szCs w:val="22"/>
          <w:lang w:val="hy-AM"/>
        </w:rPr>
        <w:t xml:space="preserve"> </w:t>
      </w:r>
      <w:r w:rsidR="003E7421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ք.</w:t>
      </w:r>
      <w:r w:rsidR="003142FE" w:rsidRPr="00A61AD6"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  <w:t>Գյումրի</w:t>
      </w:r>
    </w:p>
    <w:p w:rsidR="003F4199" w:rsidRPr="00A61AD6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«</w:t>
      </w:r>
      <w:r w:rsidR="00E24962">
        <w:rPr>
          <w:rFonts w:ascii="GHEA Grapalat" w:hAnsi="GHEA Grapalat"/>
          <w:b/>
          <w:bCs/>
          <w:noProof/>
          <w:color w:val="000000" w:themeColor="text1"/>
          <w:sz w:val="18"/>
          <w:szCs w:val="22"/>
        </w:rPr>
        <w:t>29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» </w:t>
      </w:r>
      <w:r w:rsidR="00A461F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դեկտ</w:t>
      </w:r>
      <w:r w:rsidR="00B57F38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եմբերի</w:t>
      </w:r>
      <w:r w:rsidR="00CE10E3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,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20</w:t>
      </w:r>
      <w:r w:rsidR="00BE3D36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ru-RU"/>
        </w:rPr>
        <w:t>2</w:t>
      </w:r>
      <w:r w:rsidR="0008215E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3</w:t>
      </w:r>
      <w:r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 xml:space="preserve"> թվակա</w:t>
      </w:r>
      <w:r w:rsidR="008B3EE2" w:rsidRPr="00A61AD6">
        <w:rPr>
          <w:rFonts w:ascii="GHEA Grapalat" w:hAnsi="GHEA Grapalat"/>
          <w:b/>
          <w:bCs/>
          <w:noProof/>
          <w:color w:val="000000" w:themeColor="text1"/>
          <w:sz w:val="18"/>
          <w:szCs w:val="22"/>
          <w:lang w:val="hy-AM"/>
        </w:rPr>
        <w:t>ն</w:t>
      </w:r>
    </w:p>
    <w:sectPr w:rsidR="003F4199" w:rsidRPr="00A61AD6" w:rsidSect="00F468F1">
      <w:type w:val="continuous"/>
      <w:pgSz w:w="11907" w:h="16839" w:code="9"/>
      <w:pgMar w:top="426" w:right="567" w:bottom="28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482" w:rsidRDefault="00F74482" w:rsidP="00FF2C33">
      <w:r>
        <w:separator/>
      </w:r>
    </w:p>
  </w:endnote>
  <w:endnote w:type="continuationSeparator" w:id="1">
    <w:p w:rsidR="00F74482" w:rsidRDefault="00F7448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482" w:rsidRDefault="00F74482" w:rsidP="00FF2C33">
      <w:r>
        <w:separator/>
      </w:r>
    </w:p>
  </w:footnote>
  <w:footnote w:type="continuationSeparator" w:id="1">
    <w:p w:rsidR="00F74482" w:rsidRDefault="00F7448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2666D8"/>
    <w:multiLevelType w:val="hybridMultilevel"/>
    <w:tmpl w:val="0D68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A852BC"/>
    <w:multiLevelType w:val="hybridMultilevel"/>
    <w:tmpl w:val="E0EEABDE"/>
    <w:lvl w:ilvl="0" w:tplc="DE32E794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7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6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007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56D49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338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0F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053C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41B4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4F1D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9AD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68F1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4482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4FB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1DD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77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69AAC-8F5B-4A1D-AD7D-91A73B27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2024-01-08T06:23:00Z</dcterms:modified>
</cp:coreProperties>
</file>