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9C18C9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9C18C9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4520BF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4520BF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4520BF" w:rsidRPr="004520BF">
        <w:rPr>
          <w:rFonts w:ascii="GHEA Grapalat" w:hAnsi="GHEA Grapalat" w:cs="Sylfaen"/>
          <w:b/>
          <w:szCs w:val="18"/>
          <w:u w:val="single"/>
          <w:lang w:val="hy-AM"/>
        </w:rPr>
        <w:t>129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4520BF" w:rsidRPr="004520BF" w:rsidRDefault="004520BF" w:rsidP="004520BF">
      <w:pPr>
        <w:tabs>
          <w:tab w:val="left" w:pos="2268"/>
        </w:tabs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4520BF">
        <w:rPr>
          <w:rFonts w:ascii="GHEA Grapalat" w:hAnsi="GHEA Grapalat"/>
          <w:b/>
          <w:noProof/>
          <w:sz w:val="22"/>
          <w:szCs w:val="22"/>
          <w:lang w:val="hy-AM"/>
        </w:rPr>
        <w:t>ՀԱՅԱՍՏԱՆԻ ՀԱՆՐԱՊԵՏՈՒԹՅԱՆ ՇԻՐԱԿԻ ՄԱՐԶԻ ԳՅՈՒՄՐԻ ՀԱՄԱՅՆՔԻ</w:t>
      </w:r>
    </w:p>
    <w:p w:rsidR="004520BF" w:rsidRPr="004520BF" w:rsidRDefault="004520BF" w:rsidP="004520BF">
      <w:pPr>
        <w:tabs>
          <w:tab w:val="left" w:pos="2268"/>
        </w:tabs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4520BF">
        <w:rPr>
          <w:rFonts w:ascii="GHEA Grapalat" w:hAnsi="GHEA Grapalat"/>
          <w:b/>
          <w:noProof/>
          <w:sz w:val="22"/>
          <w:szCs w:val="22"/>
          <w:lang w:val="hy-AM"/>
        </w:rPr>
        <w:t xml:space="preserve"> «ՄԱՆԿԱՊԱՏԱՆԵԿԱՆ ԱՐՎԵՍՏԻ ՊԱԼԱՏ» ՀԱՄԱՅՆՔԱՅԻՆ ՈՉ ԱՌԵՎՏՐԱՅԻՆ ԿԱԶՄԱԿԵՐՊՈՒԹՅԱՆ  ԹՎՈՎ ԵՐԿՈՒ ՊԱՐԱՍՐԱՀՆԵՐԸ ՎԱՐՁԱԿԱԼՈՒԹՅԱՆ ՏՐԱՄԱԴՐԵԼՈՒ, ՎԱՐՁԱՎՃԱՐԻ ՉԱՓ ՍԱՀՄԱՆԵԼՈՒ ԵՎ ՀԱՅԱՍՏԱՆԻ ՀԱՆՐԱՊԵՏՈՒԹՅԱՆ ՇԻՐԱԿԻ ՄԱՐԶԻ ԳՅՈՒՄՐԻ ՀԱՄԱՅՆՔԻ ԱՎԱԳԱՆՈՒ 2022 ԹՎԱԿԱՆԻ  ԱՊՐԻԼԻ 15 –Ի N 59-Ա ՈՐՈՇՈՒՄՆ  ՈՒԺԸ ԿՈՐՑՐԱԾ ՃԱՆԱՉԵԼՈՒ ՄԱՍԻՆ</w:t>
      </w:r>
    </w:p>
    <w:p w:rsidR="004520BF" w:rsidRPr="004520BF" w:rsidRDefault="004520BF" w:rsidP="004520BF">
      <w:pPr>
        <w:tabs>
          <w:tab w:val="left" w:pos="2268"/>
        </w:tabs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4520BF" w:rsidRPr="004520BF" w:rsidRDefault="004520BF" w:rsidP="004520B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4520BF">
        <w:rPr>
          <w:rFonts w:ascii="GHEA Grapalat" w:hAnsi="GHEA Grapalat"/>
          <w:bCs/>
          <w:sz w:val="22"/>
          <w:szCs w:val="22"/>
          <w:lang w:val="hy-AM"/>
        </w:rPr>
        <w:t>Ղեկավարվելով  «Տեղական ինքնակառավարման մասին» օրենքի 18-րդ հոդվածի 1-ին մասի 21-րդ կետով, «Նորմատիվ իրավական ակտերի մասին» օրենքի 37-րդ</w:t>
      </w:r>
      <w:r w:rsidRPr="004520BF">
        <w:rPr>
          <w:rFonts w:ascii="GHEA Grapalat" w:hAnsi="GHEA Grapalat"/>
          <w:sz w:val="22"/>
          <w:szCs w:val="22"/>
          <w:lang w:val="hy-AM"/>
        </w:rPr>
        <w:t xml:space="preserve"> հոդվածի 1-ին և 2-րդ մասերի դրույթներով՝ </w:t>
      </w:r>
      <w:r w:rsidRPr="004520BF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4520BF">
        <w:rPr>
          <w:rFonts w:ascii="GHEA Grapalat" w:hAnsi="GHEA Grapalat"/>
          <w:sz w:val="22"/>
          <w:szCs w:val="22"/>
          <w:lang w:val="af-ZA"/>
        </w:rPr>
        <w:t xml:space="preserve">հիմք ընդունելով </w:t>
      </w:r>
      <w:r w:rsidRPr="004520BF">
        <w:rPr>
          <w:rFonts w:ascii="GHEA Grapalat" w:hAnsi="GHEA Grapalat"/>
          <w:sz w:val="22"/>
          <w:szCs w:val="22"/>
          <w:lang w:val="hy-AM"/>
        </w:rPr>
        <w:t xml:space="preserve"> Հայաստանի Հանրապետության Շիրակի մարզի  Գյումրի համայնքի </w:t>
      </w:r>
      <w:r w:rsidRPr="004520BF">
        <w:rPr>
          <w:rFonts w:ascii="GHEA Grapalat" w:hAnsi="GHEA Grapalat"/>
          <w:b/>
          <w:noProof/>
          <w:sz w:val="22"/>
          <w:szCs w:val="22"/>
          <w:lang w:val="hy-AM"/>
        </w:rPr>
        <w:t>«</w:t>
      </w:r>
      <w:r w:rsidRPr="004520BF">
        <w:rPr>
          <w:rFonts w:ascii="GHEA Grapalat" w:hAnsi="GHEA Grapalat"/>
          <w:sz w:val="22"/>
          <w:szCs w:val="22"/>
          <w:lang w:val="hy-AM"/>
        </w:rPr>
        <w:t>Մանկապատանեկան արվեստի պալատ</w:t>
      </w:r>
      <w:r w:rsidRPr="004520BF">
        <w:rPr>
          <w:rFonts w:ascii="GHEA Grapalat" w:hAnsi="GHEA Grapalat"/>
          <w:b/>
          <w:noProof/>
          <w:sz w:val="22"/>
          <w:szCs w:val="22"/>
          <w:lang w:val="hy-AM"/>
        </w:rPr>
        <w:t xml:space="preserve">» </w:t>
      </w:r>
      <w:r w:rsidRPr="004520BF">
        <w:rPr>
          <w:rFonts w:ascii="GHEA Grapalat" w:hAnsi="GHEA Grapalat"/>
          <w:sz w:val="22"/>
          <w:szCs w:val="22"/>
          <w:lang w:val="hy-AM"/>
        </w:rPr>
        <w:t xml:space="preserve"> համայնքային ոչ առևտրային կազմակերպության </w:t>
      </w:r>
      <w:r w:rsidRPr="004520BF">
        <w:rPr>
          <w:rFonts w:ascii="GHEA Grapalat" w:hAnsi="GHEA Grapalat"/>
          <w:sz w:val="22"/>
          <w:szCs w:val="22"/>
          <w:lang w:val="af-ZA"/>
        </w:rPr>
        <w:t>(</w:t>
      </w:r>
      <w:r w:rsidRPr="004520BF">
        <w:rPr>
          <w:rFonts w:ascii="GHEA Grapalat" w:hAnsi="GHEA Grapalat"/>
          <w:sz w:val="22"/>
          <w:szCs w:val="22"/>
          <w:lang w:val="hy-AM"/>
        </w:rPr>
        <w:t>այսուհետ՝ կազմակերպություն</w:t>
      </w:r>
      <w:r w:rsidRPr="004520BF">
        <w:rPr>
          <w:rFonts w:ascii="GHEA Grapalat" w:hAnsi="GHEA Grapalat"/>
          <w:noProof/>
          <w:sz w:val="22"/>
          <w:szCs w:val="22"/>
          <w:lang w:val="hy-AM"/>
        </w:rPr>
        <w:t>)</w:t>
      </w:r>
      <w:r>
        <w:rPr>
          <w:rFonts w:ascii="GHEA Grapalat" w:hAnsi="GHEA Grapalat"/>
          <w:noProof/>
          <w:sz w:val="22"/>
          <w:szCs w:val="22"/>
          <w:lang w:val="hy-AM"/>
        </w:rPr>
        <w:t xml:space="preserve"> տնօրենի</w:t>
      </w:r>
      <w:r w:rsidRPr="004520BF">
        <w:rPr>
          <w:rFonts w:ascii="GHEA Grapalat" w:hAnsi="GHEA Grapalat"/>
          <w:noProof/>
          <w:sz w:val="22"/>
          <w:szCs w:val="22"/>
          <w:lang w:val="hy-AM"/>
        </w:rPr>
        <w:t xml:space="preserve"> ժամանակավոր պաշտոնակատար Վիկտորյա Մատինյանի՝ </w:t>
      </w:r>
      <w:r w:rsidRPr="004520BF">
        <w:rPr>
          <w:rFonts w:ascii="GHEA Grapalat" w:hAnsi="GHEA Grapalat"/>
          <w:sz w:val="22"/>
          <w:szCs w:val="22"/>
          <w:lang w:val="hy-AM"/>
        </w:rPr>
        <w:t xml:space="preserve">Գյումրի </w:t>
      </w:r>
      <w:r w:rsidRPr="004520BF">
        <w:rPr>
          <w:rFonts w:ascii="GHEA Grapalat" w:hAnsi="GHEA Grapalat"/>
          <w:sz w:val="22"/>
          <w:szCs w:val="22"/>
          <w:lang w:val="af-ZA"/>
        </w:rPr>
        <w:t xml:space="preserve">համայնքի ղեկավարին ուղղված </w:t>
      </w:r>
      <w:r w:rsidRPr="004520BF">
        <w:rPr>
          <w:rFonts w:ascii="GHEA Grapalat" w:hAnsi="GHEA Grapalat"/>
          <w:sz w:val="22"/>
          <w:szCs w:val="22"/>
          <w:lang w:val="hy-AM"/>
        </w:rPr>
        <w:t xml:space="preserve"> գրությունը՝</w:t>
      </w:r>
      <w:r w:rsidRPr="004520BF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4520BF">
        <w:rPr>
          <w:rFonts w:ascii="GHEA Grapalat" w:hAnsi="GHEA Grapalat"/>
          <w:sz w:val="22"/>
          <w:szCs w:val="22"/>
          <w:lang w:val="hy-AM"/>
        </w:rPr>
        <w:t>հանայքապետարանում մուտքագրված՝ 2023 թվականի հունիսի 19-ին թիվ 12540 թվագրմամբ</w:t>
      </w:r>
      <w:r w:rsidRPr="004520BF">
        <w:rPr>
          <w:rFonts w:ascii="GHEA Grapalat" w:hAnsi="GHEA Grapalat"/>
          <w:noProof/>
          <w:sz w:val="22"/>
          <w:szCs w:val="22"/>
          <w:lang w:val="hy-AM"/>
        </w:rPr>
        <w:t>)</w:t>
      </w:r>
      <w:r w:rsidRPr="004520BF">
        <w:rPr>
          <w:rFonts w:ascii="GHEA Grapalat" w:hAnsi="GHEA Grapalat"/>
          <w:sz w:val="22"/>
          <w:szCs w:val="22"/>
          <w:lang w:val="hy-AM"/>
        </w:rPr>
        <w:t xml:space="preserve"> և  </w:t>
      </w:r>
      <w:r w:rsidRPr="004520BF">
        <w:rPr>
          <w:rFonts w:ascii="GHEA Grapalat" w:hAnsi="GHEA Grapalat"/>
          <w:b/>
          <w:noProof/>
          <w:sz w:val="22"/>
          <w:szCs w:val="22"/>
          <w:lang w:val="hy-AM"/>
        </w:rPr>
        <w:t>«</w:t>
      </w:r>
      <w:r w:rsidRPr="004520BF">
        <w:rPr>
          <w:rFonts w:ascii="GHEA Grapalat" w:hAnsi="GHEA Grapalat"/>
          <w:sz w:val="22"/>
          <w:szCs w:val="22"/>
          <w:lang w:val="hy-AM"/>
        </w:rPr>
        <w:t>Ա.Գ. Էսթեյթ</w:t>
      </w:r>
      <w:r w:rsidRPr="004520BF">
        <w:rPr>
          <w:rFonts w:ascii="GHEA Grapalat" w:hAnsi="GHEA Grapalat"/>
          <w:b/>
          <w:noProof/>
          <w:sz w:val="22"/>
          <w:szCs w:val="22"/>
          <w:lang w:val="hy-AM"/>
        </w:rPr>
        <w:t xml:space="preserve">» </w:t>
      </w:r>
      <w:r w:rsidRPr="004520BF">
        <w:rPr>
          <w:rFonts w:ascii="GHEA Grapalat" w:hAnsi="GHEA Grapalat"/>
          <w:sz w:val="22"/>
          <w:szCs w:val="22"/>
          <w:lang w:val="hy-AM"/>
        </w:rPr>
        <w:t xml:space="preserve">  սահմանափակ պատասխանատվությամբ ընկերության կեղմից 16. 06. 2023 թվականին գնահատման   ներկայացված  գույքի վարձակալության շուկայական արժեքի թիվ 06192311 և թիվ 06192312 գնահատման վերաբերյալ եզրակացությունները՝ </w:t>
      </w:r>
      <w:r w:rsidRPr="004520BF">
        <w:rPr>
          <w:rFonts w:ascii="GHEA Grapalat" w:hAnsi="GHEA Grapalat" w:cs="Sylfaen"/>
          <w:b/>
          <w:noProof/>
          <w:sz w:val="22"/>
          <w:szCs w:val="22"/>
          <w:lang w:val="hy-AM"/>
        </w:rPr>
        <w:t>Հայաստանի Հանրապետության Շիրակի մարզի Գյումրի համայնքի</w:t>
      </w:r>
      <w:r w:rsidRPr="004520BF">
        <w:rPr>
          <w:rFonts w:ascii="GHEA Grapalat" w:hAnsi="GHEA Grapalat" w:cs="Sylfaen"/>
          <w:noProof/>
          <w:sz w:val="22"/>
          <w:szCs w:val="22"/>
          <w:lang w:val="hy-AM"/>
        </w:rPr>
        <w:t xml:space="preserve"> </w:t>
      </w:r>
      <w:r w:rsidRPr="004520BF">
        <w:rPr>
          <w:rFonts w:ascii="GHEA Grapalat" w:hAnsi="GHEA Grapalat" w:cs="Sylfaen"/>
          <w:b/>
          <w:noProof/>
          <w:sz w:val="22"/>
          <w:szCs w:val="22"/>
          <w:lang w:val="hy-AM"/>
        </w:rPr>
        <w:t>ավագանին որոշում է.</w:t>
      </w:r>
      <w:r w:rsidRPr="004520BF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                          </w:t>
      </w:r>
    </w:p>
    <w:p w:rsidR="004520BF" w:rsidRPr="004520BF" w:rsidRDefault="004520BF" w:rsidP="004520BF">
      <w:pPr>
        <w:pStyle w:val="ae"/>
        <w:numPr>
          <w:ilvl w:val="0"/>
          <w:numId w:val="36"/>
        </w:numPr>
        <w:tabs>
          <w:tab w:val="left" w:pos="630"/>
        </w:tabs>
        <w:spacing w:after="0"/>
        <w:ind w:left="90" w:firstLine="255"/>
        <w:jc w:val="both"/>
        <w:rPr>
          <w:rFonts w:ascii="GHEA Grapalat" w:hAnsi="GHEA Grapalat"/>
          <w:noProof/>
          <w:lang w:val="hy-AM"/>
        </w:rPr>
      </w:pPr>
      <w:r w:rsidRPr="004520BF">
        <w:rPr>
          <w:rFonts w:ascii="GHEA Grapalat" w:hAnsi="GHEA Grapalat"/>
          <w:lang w:val="hy-AM"/>
        </w:rPr>
        <w:t xml:space="preserve">Հայաստանի Հանրապետության Շիրակի մարզի Գյումրի համայնքի սեփականություն հանդիսացող </w:t>
      </w:r>
      <w:r w:rsidRPr="004520BF">
        <w:rPr>
          <w:rFonts w:ascii="GHEA Grapalat" w:hAnsi="GHEA Grapalat"/>
          <w:lang w:val="af-ZA"/>
        </w:rPr>
        <w:t>(</w:t>
      </w:r>
      <w:r w:rsidRPr="004520BF">
        <w:rPr>
          <w:rFonts w:ascii="GHEA Grapalat" w:hAnsi="GHEA Grapalat"/>
          <w:lang w:val="hy-AM"/>
        </w:rPr>
        <w:t xml:space="preserve">հիմք՝  անշարժ գույքի սեփականության իրավունքի գրանցման վկայական </w:t>
      </w:r>
      <w:r w:rsidR="009C18C9">
        <w:rPr>
          <w:rFonts w:ascii="GHEA Grapalat" w:hAnsi="GHEA Grapalat"/>
          <w:lang w:val="hy-AM"/>
        </w:rPr>
        <w:t xml:space="preserve">              </w:t>
      </w:r>
      <w:r w:rsidRPr="004520BF">
        <w:rPr>
          <w:rFonts w:ascii="GHEA Grapalat" w:hAnsi="GHEA Grapalat"/>
          <w:lang w:val="hy-AM"/>
        </w:rPr>
        <w:t>N 03Ա201136</w:t>
      </w:r>
      <w:r w:rsidRPr="004520BF">
        <w:rPr>
          <w:rFonts w:ascii="GHEA Grapalat" w:hAnsi="GHEA Grapalat"/>
          <w:noProof/>
          <w:lang w:val="hy-AM"/>
        </w:rPr>
        <w:t>)  Գյումրի քաղաքի  Մատնիշյան</w:t>
      </w:r>
      <w:r w:rsidRPr="004520BF">
        <w:rPr>
          <w:rFonts w:ascii="GHEA Grapalat" w:hAnsi="GHEA Grapalat"/>
          <w:lang w:val="af-ZA"/>
        </w:rPr>
        <w:t xml:space="preserve"> (</w:t>
      </w:r>
      <w:r w:rsidRPr="004520BF">
        <w:rPr>
          <w:rFonts w:ascii="GHEA Grapalat" w:hAnsi="GHEA Grapalat"/>
          <w:lang w:val="hy-AM"/>
        </w:rPr>
        <w:t>Օրջոնիկիձե</w:t>
      </w:r>
      <w:r w:rsidRPr="004520BF">
        <w:rPr>
          <w:rFonts w:ascii="GHEA Grapalat" w:hAnsi="GHEA Grapalat"/>
          <w:noProof/>
          <w:lang w:val="hy-AM"/>
        </w:rPr>
        <w:t xml:space="preserve">)  182 հասցեի կազմակերպության  71,52 </w:t>
      </w:r>
      <w:r w:rsidRPr="004520BF">
        <w:rPr>
          <w:rFonts w:ascii="GHEA Grapalat" w:hAnsi="GHEA Grapalat"/>
          <w:lang w:val="af-ZA"/>
        </w:rPr>
        <w:t>(</w:t>
      </w:r>
      <w:r w:rsidRPr="004520BF">
        <w:rPr>
          <w:rFonts w:ascii="GHEA Grapalat" w:hAnsi="GHEA Grapalat"/>
          <w:lang w:val="hy-AM"/>
        </w:rPr>
        <w:t>յոթանասունմեկ ամբողջ հիսուներկու հարյուրերորդական</w:t>
      </w:r>
      <w:r w:rsidRPr="004520BF">
        <w:rPr>
          <w:rFonts w:ascii="GHEA Grapalat" w:hAnsi="GHEA Grapalat"/>
          <w:noProof/>
          <w:lang w:val="hy-AM"/>
        </w:rPr>
        <w:t xml:space="preserve">) քառակուսի մետր մակերեսով պարասրահը ամսական </w:t>
      </w:r>
      <w:r w:rsidRPr="004520BF">
        <w:rPr>
          <w:rFonts w:ascii="GHEA Grapalat" w:hAnsi="GHEA Grapalat"/>
          <w:lang w:val="hy-AM"/>
        </w:rPr>
        <w:t xml:space="preserve">43,000 </w:t>
      </w:r>
      <w:r w:rsidRPr="004520BF">
        <w:rPr>
          <w:rFonts w:ascii="GHEA Grapalat" w:hAnsi="GHEA Grapalat"/>
          <w:lang w:val="af-ZA"/>
        </w:rPr>
        <w:t>(</w:t>
      </w:r>
      <w:r w:rsidRPr="004520BF">
        <w:rPr>
          <w:rFonts w:ascii="GHEA Grapalat" w:hAnsi="GHEA Grapalat"/>
          <w:lang w:val="hy-AM"/>
        </w:rPr>
        <w:t>քառասուներեք հազար</w:t>
      </w:r>
      <w:r w:rsidRPr="004520BF">
        <w:rPr>
          <w:rFonts w:ascii="GHEA Grapalat" w:hAnsi="GHEA Grapalat"/>
          <w:noProof/>
          <w:lang w:val="hy-AM"/>
        </w:rPr>
        <w:t>)</w:t>
      </w:r>
      <w:r w:rsidRPr="004520BF">
        <w:rPr>
          <w:rFonts w:ascii="GHEA Grapalat" w:hAnsi="GHEA Grapalat"/>
          <w:lang w:val="hy-AM"/>
        </w:rPr>
        <w:t xml:space="preserve"> Հայաստանի Հանրապետության </w:t>
      </w:r>
      <w:r w:rsidRPr="004520BF">
        <w:rPr>
          <w:rFonts w:ascii="GHEA Grapalat" w:hAnsi="GHEA Grapalat"/>
          <w:noProof/>
          <w:lang w:val="hy-AM"/>
        </w:rPr>
        <w:t xml:space="preserve">դրամ վարձավճարով տրամադրել վարձակալության կազմակերպության պարուսույցներ Շուշանիկ Մեսրոպյանին և Հենրիկ Գրիգորյանին, իսկ 51,96 </w:t>
      </w:r>
      <w:r w:rsidRPr="004520BF">
        <w:rPr>
          <w:rFonts w:ascii="GHEA Grapalat" w:hAnsi="GHEA Grapalat"/>
          <w:lang w:val="af-ZA"/>
        </w:rPr>
        <w:t>(</w:t>
      </w:r>
      <w:r w:rsidRPr="004520BF">
        <w:rPr>
          <w:rFonts w:ascii="GHEA Grapalat" w:hAnsi="GHEA Grapalat"/>
          <w:lang w:val="hy-AM"/>
        </w:rPr>
        <w:t>հիսուննմեկ ամբողջ իննսունվեց հարյուրերորդական</w:t>
      </w:r>
      <w:r w:rsidRPr="004520BF">
        <w:rPr>
          <w:rFonts w:ascii="GHEA Grapalat" w:hAnsi="GHEA Grapalat"/>
          <w:noProof/>
          <w:lang w:val="hy-AM"/>
        </w:rPr>
        <w:t>) քառակուսի մետր մակերեսով պարասրահը, ամսական</w:t>
      </w:r>
      <w:r w:rsidRPr="004520BF">
        <w:rPr>
          <w:rFonts w:ascii="GHEA Grapalat" w:hAnsi="GHEA Grapalat"/>
          <w:lang w:val="hy-AM"/>
        </w:rPr>
        <w:t xml:space="preserve"> </w:t>
      </w:r>
      <w:r w:rsidRPr="004520BF">
        <w:rPr>
          <w:rFonts w:ascii="GHEA Grapalat" w:hAnsi="GHEA Grapalat"/>
          <w:noProof/>
          <w:lang w:val="hy-AM"/>
        </w:rPr>
        <w:t xml:space="preserve">32,000  </w:t>
      </w:r>
      <w:r w:rsidRPr="004520BF">
        <w:rPr>
          <w:rFonts w:ascii="GHEA Grapalat" w:hAnsi="GHEA Grapalat"/>
          <w:lang w:val="af-ZA"/>
        </w:rPr>
        <w:t>(</w:t>
      </w:r>
      <w:r w:rsidRPr="004520BF">
        <w:rPr>
          <w:rFonts w:ascii="GHEA Grapalat" w:hAnsi="GHEA Grapalat"/>
          <w:lang w:val="hy-AM"/>
        </w:rPr>
        <w:t>երեսուներկու  հազար</w:t>
      </w:r>
      <w:r w:rsidRPr="004520BF">
        <w:rPr>
          <w:rFonts w:ascii="GHEA Grapalat" w:hAnsi="GHEA Grapalat"/>
          <w:noProof/>
          <w:lang w:val="hy-AM"/>
        </w:rPr>
        <w:t>)</w:t>
      </w:r>
      <w:r w:rsidRPr="004520BF">
        <w:rPr>
          <w:rFonts w:ascii="GHEA Grapalat" w:hAnsi="GHEA Grapalat"/>
          <w:lang w:val="hy-AM"/>
        </w:rPr>
        <w:t xml:space="preserve"> Հայաստանի Հանրապետության </w:t>
      </w:r>
      <w:r w:rsidRPr="004520BF">
        <w:rPr>
          <w:rFonts w:ascii="GHEA Grapalat" w:hAnsi="GHEA Grapalat"/>
          <w:noProof/>
          <w:lang w:val="hy-AM"/>
        </w:rPr>
        <w:t xml:space="preserve">դրամ վարձավճարով՝ կազմակերպության պարուսույցներ Դիաննա Ղշյանին  և Գևորգ Գասպարյանին: </w:t>
      </w:r>
    </w:p>
    <w:p w:rsidR="004520BF" w:rsidRPr="004520BF" w:rsidRDefault="004520BF" w:rsidP="004520BF">
      <w:pPr>
        <w:pStyle w:val="ae"/>
        <w:numPr>
          <w:ilvl w:val="0"/>
          <w:numId w:val="36"/>
        </w:numPr>
        <w:tabs>
          <w:tab w:val="left" w:pos="630"/>
        </w:tabs>
        <w:spacing w:after="0"/>
        <w:ind w:left="90" w:firstLine="255"/>
        <w:jc w:val="both"/>
        <w:rPr>
          <w:rFonts w:ascii="GHEA Grapalat" w:hAnsi="GHEA Grapalat"/>
          <w:noProof/>
          <w:lang w:val="hy-AM"/>
        </w:rPr>
      </w:pPr>
      <w:r w:rsidRPr="004520BF">
        <w:rPr>
          <w:rFonts w:ascii="GHEA Grapalat" w:hAnsi="GHEA Grapalat"/>
          <w:noProof/>
          <w:lang w:val="hy-AM"/>
        </w:rPr>
        <w:t xml:space="preserve">Սույն որոշման 1-ին կետում նշված պարասրահները տրամադրել վարձակալության՝ 5 </w:t>
      </w:r>
      <w:r w:rsidRPr="004520BF">
        <w:rPr>
          <w:rFonts w:ascii="GHEA Grapalat" w:hAnsi="GHEA Grapalat"/>
          <w:lang w:val="af-ZA"/>
        </w:rPr>
        <w:t>(</w:t>
      </w:r>
      <w:r w:rsidRPr="004520BF">
        <w:rPr>
          <w:rFonts w:ascii="GHEA Grapalat" w:hAnsi="GHEA Grapalat"/>
          <w:lang w:val="hy-AM"/>
        </w:rPr>
        <w:t>հինգ</w:t>
      </w:r>
      <w:r w:rsidRPr="004520BF">
        <w:rPr>
          <w:rFonts w:ascii="GHEA Grapalat" w:hAnsi="GHEA Grapalat"/>
          <w:noProof/>
          <w:lang w:val="hy-AM"/>
        </w:rPr>
        <w:t>) տարի ժամկետով, ուսուցման նպատակով:</w:t>
      </w:r>
    </w:p>
    <w:p w:rsidR="004520BF" w:rsidRPr="004520BF" w:rsidRDefault="004520BF" w:rsidP="004520BF">
      <w:pPr>
        <w:tabs>
          <w:tab w:val="left" w:pos="2694"/>
        </w:tabs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4520BF">
        <w:rPr>
          <w:rFonts w:ascii="GHEA Grapalat" w:hAnsi="GHEA Grapalat"/>
          <w:noProof/>
          <w:sz w:val="22"/>
          <w:szCs w:val="22"/>
          <w:lang w:val="hy-AM"/>
        </w:rPr>
        <w:t xml:space="preserve">    3.  Հանձնարարել կազմակերպության  տնօրենի  ժամանակավոր պաշտոնակատարին,</w:t>
      </w:r>
      <w:r w:rsidRPr="004520BF">
        <w:rPr>
          <w:rFonts w:ascii="GHEA Grapalat" w:hAnsi="GHEA Grapalat"/>
          <w:sz w:val="22"/>
          <w:szCs w:val="22"/>
          <w:lang w:val="hy-AM"/>
        </w:rPr>
        <w:t xml:space="preserve">   սույն որոշման 1-ին և 2 -րդ կետերի դրույթների համաձայն կնքել պայմանագրեր՝ օրենքով սահմանված կարգով:</w:t>
      </w:r>
      <w:r w:rsidRPr="004520BF">
        <w:rPr>
          <w:rFonts w:ascii="GHEA Grapalat" w:hAnsi="GHEA Grapalat" w:cs="Sylfaen"/>
          <w:noProof/>
          <w:sz w:val="22"/>
          <w:szCs w:val="22"/>
          <w:lang w:val="hy-AM"/>
        </w:rPr>
        <w:t xml:space="preserve"> </w:t>
      </w:r>
    </w:p>
    <w:p w:rsidR="004520BF" w:rsidRPr="004520BF" w:rsidRDefault="004520BF" w:rsidP="004520BF">
      <w:pPr>
        <w:tabs>
          <w:tab w:val="left" w:pos="2694"/>
        </w:tabs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4520BF">
        <w:rPr>
          <w:rFonts w:ascii="GHEA Grapalat" w:hAnsi="GHEA Grapalat" w:cs="Sylfaen"/>
          <w:noProof/>
          <w:sz w:val="22"/>
          <w:szCs w:val="22"/>
          <w:lang w:val="hy-AM"/>
        </w:rPr>
        <w:t xml:space="preserve">   4. ՈՒժը կորցրած ճանաչել Հայաստանի Հանրապետության Շիրակի մարզի Գյումրի համայնքի ավագանու 2022 թվականի ապրիլի 15-ի </w:t>
      </w:r>
      <w:r w:rsidRPr="004520BF">
        <w:rPr>
          <w:rFonts w:ascii="GHEA Grapalat" w:hAnsi="GHEA Grapalat"/>
          <w:bCs/>
          <w:sz w:val="22"/>
          <w:szCs w:val="22"/>
          <w:lang w:val="hy-AM"/>
        </w:rPr>
        <w:t>«</w:t>
      </w:r>
      <w:r w:rsidRPr="004520BF">
        <w:rPr>
          <w:rFonts w:ascii="GHEA Grapalat" w:hAnsi="GHEA Grapalat" w:cs="Sylfaen"/>
          <w:noProof/>
          <w:sz w:val="22"/>
          <w:szCs w:val="22"/>
          <w:lang w:val="hy-AM"/>
        </w:rPr>
        <w:t xml:space="preserve">Հայաստանի Հանրապետության Շիրակի մարզի Գյումրի </w:t>
      </w:r>
      <w:r w:rsidRPr="004520BF">
        <w:rPr>
          <w:rFonts w:ascii="GHEA Grapalat" w:hAnsi="GHEA Grapalat" w:cs="Sylfaen"/>
          <w:noProof/>
          <w:sz w:val="22"/>
          <w:szCs w:val="22"/>
          <w:lang w:val="hy-AM"/>
        </w:rPr>
        <w:lastRenderedPageBreak/>
        <w:t xml:space="preserve">համայնքի </w:t>
      </w:r>
      <w:r w:rsidRPr="004520BF">
        <w:rPr>
          <w:rFonts w:ascii="GHEA Grapalat" w:hAnsi="GHEA Grapalat"/>
          <w:bCs/>
          <w:sz w:val="22"/>
          <w:szCs w:val="22"/>
          <w:lang w:val="hy-AM"/>
        </w:rPr>
        <w:t>«</w:t>
      </w:r>
      <w:r w:rsidRPr="004520BF">
        <w:rPr>
          <w:rFonts w:ascii="GHEA Grapalat" w:hAnsi="GHEA Grapalat"/>
          <w:b/>
          <w:noProof/>
          <w:sz w:val="22"/>
          <w:szCs w:val="22"/>
          <w:lang w:val="hy-AM"/>
        </w:rPr>
        <w:t>«</w:t>
      </w:r>
      <w:r w:rsidRPr="004520BF">
        <w:rPr>
          <w:rFonts w:ascii="GHEA Grapalat" w:hAnsi="GHEA Grapalat"/>
          <w:sz w:val="22"/>
          <w:szCs w:val="22"/>
          <w:lang w:val="hy-AM"/>
        </w:rPr>
        <w:t>Մանկապատանեկան արվեստի պալատ</w:t>
      </w:r>
      <w:r w:rsidRPr="004520BF">
        <w:rPr>
          <w:rFonts w:ascii="GHEA Grapalat" w:hAnsi="GHEA Grapalat"/>
          <w:b/>
          <w:noProof/>
          <w:sz w:val="22"/>
          <w:szCs w:val="22"/>
          <w:lang w:val="hy-AM"/>
        </w:rPr>
        <w:t xml:space="preserve">» </w:t>
      </w:r>
      <w:r w:rsidRPr="004520BF">
        <w:rPr>
          <w:rFonts w:ascii="GHEA Grapalat" w:hAnsi="GHEA Grapalat"/>
          <w:sz w:val="22"/>
          <w:szCs w:val="22"/>
          <w:lang w:val="hy-AM"/>
        </w:rPr>
        <w:t xml:space="preserve"> համայնքային ոչ առևտրային կազմակերպության թվով երկու պարասրահները վարձակալության տրամադրելուն թույլտվություն տալու և վարձակոլության չափ սահմանելու մասին</w:t>
      </w:r>
      <w:r w:rsidRPr="004520BF">
        <w:rPr>
          <w:rFonts w:ascii="GHEA Grapalat" w:hAnsi="GHEA Grapalat"/>
          <w:b/>
          <w:noProof/>
          <w:sz w:val="22"/>
          <w:szCs w:val="22"/>
          <w:lang w:val="hy-AM"/>
        </w:rPr>
        <w:t xml:space="preserve">»  </w:t>
      </w:r>
      <w:r w:rsidRPr="004520BF">
        <w:rPr>
          <w:rFonts w:ascii="GHEA Grapalat" w:hAnsi="GHEA Grapalat"/>
          <w:noProof/>
          <w:sz w:val="22"/>
          <w:szCs w:val="22"/>
          <w:lang w:val="hy-AM"/>
        </w:rPr>
        <w:t>N 59-Ա որոշումը:</w:t>
      </w:r>
    </w:p>
    <w:p w:rsidR="004520BF" w:rsidRPr="004520BF" w:rsidRDefault="004520BF" w:rsidP="004520BF">
      <w:pPr>
        <w:ind w:left="426" w:hanging="426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4520BF">
        <w:rPr>
          <w:rFonts w:ascii="GHEA Grapalat" w:hAnsi="GHEA Grapalat" w:cs="Sylfaen"/>
          <w:noProof/>
          <w:sz w:val="22"/>
          <w:szCs w:val="22"/>
          <w:lang w:val="hy-AM"/>
        </w:rPr>
        <w:t xml:space="preserve">    4.Սույն որոշումն ուժի մեջ է մտնում կազմակերպության տնօրենի ժամանակավոր պաշտոնակատար Վիկտորյա Մատինյանին պատշաճ իրազեկման օրվան հաջորդող օրվանից:  </w:t>
      </w:r>
      <w:r w:rsidRPr="00823059">
        <w:rPr>
          <w:rFonts w:ascii="GHEA Grapalat" w:hAnsi="GHEA Grapalat" w:cs="Sylfaen"/>
          <w:noProof/>
          <w:lang w:val="hy-AM"/>
        </w:rPr>
        <w:t xml:space="preserve">                  </w:t>
      </w:r>
      <w:r>
        <w:rPr>
          <w:rFonts w:ascii="GHEA Grapalat" w:hAnsi="GHEA Grapalat" w:cs="Sylfaen"/>
          <w:noProof/>
          <w:lang w:val="hy-AM"/>
        </w:rPr>
        <w:t xml:space="preserve">                               </w:t>
      </w:r>
    </w:p>
    <w:p w:rsidR="00651614" w:rsidRPr="00651614" w:rsidRDefault="00651614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9C18C9" w:rsidRPr="00D92516" w:rsidRDefault="00FF49B5" w:rsidP="009C18C9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98189F">
        <w:rPr>
          <w:rFonts w:ascii="GHEA Grapalat" w:hAnsi="GHEA Grapalat"/>
          <w:b/>
          <w:lang w:val="hy-AM"/>
        </w:rPr>
        <w:lastRenderedPageBreak/>
        <w:t xml:space="preserve">       </w:t>
      </w:r>
      <w:r w:rsidR="009C18C9" w:rsidRPr="00FF4B09">
        <w:rPr>
          <w:rFonts w:ascii="GHEA Grapalat" w:hAnsi="GHEA Grapalat"/>
          <w:b/>
          <w:lang w:val="hy-AM"/>
        </w:rPr>
        <w:t xml:space="preserve">           </w:t>
      </w:r>
      <w:r w:rsidR="009C18C9" w:rsidRPr="00D92516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9C18C9" w:rsidRPr="00D92516">
        <w:rPr>
          <w:rFonts w:ascii="GHEA Grapalat" w:hAnsi="GHEA Grapalat"/>
          <w:b/>
          <w:noProof/>
          <w:sz w:val="22"/>
          <w:szCs w:val="22"/>
        </w:rPr>
        <w:t>18</w:t>
      </w:r>
      <w:r w:rsidR="009C18C9" w:rsidRPr="00D9251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9C18C9" w:rsidRPr="00D92516">
        <w:rPr>
          <w:rFonts w:ascii="GHEA Grapalat" w:hAnsi="GHEA Grapalat"/>
          <w:b/>
          <w:noProof/>
          <w:sz w:val="22"/>
          <w:szCs w:val="22"/>
        </w:rPr>
        <w:t>0</w:t>
      </w:r>
      <w:r w:rsidR="009C18C9" w:rsidRPr="00D92516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="009C18C9" w:rsidRPr="00D92516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="009C18C9" w:rsidRPr="00D92516">
        <w:rPr>
          <w:rFonts w:ascii="GHEA Grapalat" w:hAnsi="GHEA Grapalat"/>
          <w:b/>
          <w:noProof/>
          <w:sz w:val="22"/>
          <w:szCs w:val="22"/>
          <w:lang w:val="hy-AM"/>
        </w:rPr>
        <w:t xml:space="preserve">   Ձեռնպահ (</w:t>
      </w:r>
      <w:r w:rsidR="009C18C9" w:rsidRPr="00D92516">
        <w:rPr>
          <w:rFonts w:ascii="GHEA Grapalat" w:hAnsi="GHEA Grapalat"/>
          <w:b/>
          <w:noProof/>
          <w:sz w:val="22"/>
          <w:szCs w:val="22"/>
        </w:rPr>
        <w:t>0</w:t>
      </w:r>
      <w:r w:rsidR="009C18C9" w:rsidRPr="00D92516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9C18C9" w:rsidRPr="00D92516" w:rsidTr="004405E8">
        <w:trPr>
          <w:trHeight w:val="1073"/>
        </w:trPr>
        <w:tc>
          <w:tcPr>
            <w:tcW w:w="7128" w:type="dxa"/>
          </w:tcPr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9C18C9" w:rsidRPr="009C18C9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9C18C9" w:rsidRPr="009C18C9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8C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8C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Կ.Մալխասյան</w:t>
            </w:r>
          </w:p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</w:tc>
        <w:tc>
          <w:tcPr>
            <w:tcW w:w="3947" w:type="dxa"/>
          </w:tcPr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9C18C9" w:rsidRPr="00D92516" w:rsidRDefault="009C18C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C18C9" w:rsidRPr="00D92516" w:rsidRDefault="009C18C9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C18C9" w:rsidRPr="00D92516" w:rsidRDefault="009C18C9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C18C9" w:rsidRPr="00D92516" w:rsidRDefault="009C18C9" w:rsidP="004405E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9C18C9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29082C" w:rsidRDefault="0029082C" w:rsidP="0029082C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29082C" w:rsidRDefault="0029082C" w:rsidP="0029082C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29082C" w:rsidRDefault="0029082C" w:rsidP="0029082C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29082C" w:rsidRDefault="0029082C" w:rsidP="0029082C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D522A" w:rsidRPr="009C18C9" w:rsidRDefault="0029082C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9C18C9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B4F" w:rsidRDefault="00B20B4F" w:rsidP="00FF2C33">
      <w:r>
        <w:separator/>
      </w:r>
    </w:p>
  </w:endnote>
  <w:endnote w:type="continuationSeparator" w:id="1">
    <w:p w:rsidR="00B20B4F" w:rsidRDefault="00B20B4F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B4F" w:rsidRDefault="00B20B4F" w:rsidP="00FF2C33">
      <w:r>
        <w:separator/>
      </w:r>
    </w:p>
  </w:footnote>
  <w:footnote w:type="continuationSeparator" w:id="1">
    <w:p w:rsidR="00B20B4F" w:rsidRDefault="00B20B4F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02519F"/>
    <w:multiLevelType w:val="hybridMultilevel"/>
    <w:tmpl w:val="DA6631D2"/>
    <w:lvl w:ilvl="0" w:tplc="6F6E7070">
      <w:start w:val="1"/>
      <w:numFmt w:val="decimal"/>
      <w:lvlText w:val="%1."/>
      <w:lvlJc w:val="left"/>
      <w:pPr>
        <w:ind w:left="70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30"/>
  </w:num>
  <w:num w:numId="16">
    <w:abstractNumId w:val="0"/>
  </w:num>
  <w:num w:numId="17">
    <w:abstractNumId w:val="2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9"/>
  </w:num>
  <w:num w:numId="23">
    <w:abstractNumId w:val="19"/>
  </w:num>
  <w:num w:numId="24">
    <w:abstractNumId w:val="26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45EC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427A"/>
    <w:rsid w:val="00216F9B"/>
    <w:rsid w:val="002217CD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082C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0BF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6C14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2F0D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0681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18C9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0B4F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C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B7BBA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2023-07-06T07:20:00Z</dcterms:modified>
</cp:coreProperties>
</file>