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62BD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0C67F3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0C67F3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0C67F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0C67F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0C67F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0C67F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0C67F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0C67F3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0C67F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0C67F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0C67F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0C67F3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0C67F3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62BD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0C67F3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0C67F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0C67F3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0C67F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0C67F3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0C67F3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0C67F3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0C67F3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0C67F3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0C67F3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0C67F3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0C67F3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0C67F3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0C67F3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0C67F3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0C67F3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0C67F3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0B5332" w:rsidRPr="000C67F3">
        <w:rPr>
          <w:rFonts w:ascii="GHEA Grapalat" w:hAnsi="GHEA Grapalat" w:cs="Sylfaen"/>
          <w:b/>
          <w:szCs w:val="18"/>
          <w:u w:val="single"/>
          <w:lang w:val="hy-AM"/>
        </w:rPr>
        <w:t>71</w:t>
      </w:r>
      <w:r w:rsidR="004D0CAC" w:rsidRPr="000C67F3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B5332" w:rsidRPr="000C67F3">
        <w:rPr>
          <w:rFonts w:ascii="GHEA Grapalat" w:hAnsi="GHEA Grapalat" w:cs="Sylfaen"/>
          <w:b/>
          <w:szCs w:val="18"/>
          <w:u w:val="single"/>
          <w:lang w:val="hy-AM"/>
        </w:rPr>
        <w:t>–</w:t>
      </w:r>
      <w:r w:rsidR="008B70A8" w:rsidRPr="000C67F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0B5332" w:rsidRPr="000C67F3" w:rsidRDefault="000B5332" w:rsidP="0051376F">
      <w:pPr>
        <w:ind w:left="567" w:firstLine="426"/>
        <w:jc w:val="center"/>
        <w:rPr>
          <w:rFonts w:ascii="GHEA Grapalat" w:hAnsi="GHEA Grapalat" w:cs="Sylfaen"/>
          <w:b/>
          <w:sz w:val="14"/>
          <w:szCs w:val="18"/>
          <w:u w:val="single"/>
          <w:lang w:val="hy-AM"/>
        </w:rPr>
      </w:pPr>
    </w:p>
    <w:p w:rsidR="000B5332" w:rsidRPr="000C67F3" w:rsidRDefault="004D0CAC" w:rsidP="000B5332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C67F3">
        <w:rPr>
          <w:rFonts w:ascii="GHEA Grapalat" w:hAnsi="GHEA Grapalat" w:cs="Sylfaen"/>
          <w:lang w:val="hy-AM"/>
        </w:rPr>
        <w:t xml:space="preserve"> </w:t>
      </w:r>
      <w:r w:rsidR="000B5332" w:rsidRPr="000C67F3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ՔԱՂԱՔԻ ԱԹԱՐԲԵԿՅԱՆ ՓՈՂՈՑԻ                              N 122/4 ՀԱՍՑԵԻ 39.6 ՔԱՌԱԿՈՒՍԻ ՄԵՏՐ ՄԱԿԵՐԵՍՈՎ ՀԱՅԱՍՏԱՆԻ ՀԱՆՐԱՊԵՏՈՒԹՅԱՆ ՇԻՐԱԿԻ               ՄԱՐԶԻ ԳՅՈՒՄՐԻ ՀԱՄԱՅՆՔԻՆ ՍԵՓԱԿԱՆՈՒԹՅԱՆ ԻՐԱՎՈՒՆՔՈՎ ՊԱՏԿԱՆՈՂ ՀՈՂԱՄԱՍՆ                ՈՒՂՂԱԿԻ ՎԱՃԱՌՔԻ ՄԻՋՈՑՈՎ ՕՏԱՐԵԼՈՒ ՄԱՍԻՆ</w:t>
      </w:r>
    </w:p>
    <w:p w:rsidR="000B5332" w:rsidRPr="000C67F3" w:rsidRDefault="000B5332" w:rsidP="000B5332">
      <w:pPr>
        <w:tabs>
          <w:tab w:val="left" w:pos="7035"/>
        </w:tabs>
        <w:ind w:left="-360"/>
        <w:jc w:val="center"/>
        <w:rPr>
          <w:rFonts w:ascii="GHEA Grapalat" w:hAnsi="GHEA Grapalat"/>
          <w:sz w:val="8"/>
          <w:szCs w:val="16"/>
          <w:lang w:val="hy-AM"/>
        </w:rPr>
      </w:pPr>
    </w:p>
    <w:p w:rsidR="000B5332" w:rsidRPr="000C67F3" w:rsidRDefault="000B5332" w:rsidP="000B5332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0"/>
          <w:szCs w:val="20"/>
          <w:lang w:val="hy-AM"/>
        </w:rPr>
      </w:pPr>
      <w:r w:rsidRPr="000C67F3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Շիրակի մարզի Գյումրի քաղաքի Աթարբեկյան փողոցի N 122 հասցեի 85.0 (ութսունհինգ) քառակուսի մետր մակերեսով հողամասով բնակելի տունը սեփականության իրավունքով պատկանում է քաղաքացի Արուսյակ Վազգենի Գալոյանին (հիմք` անշարժ գույքի նկատմամբ իրավունքների պետական գրանցման N 17032023-08-0041 վկայական):</w:t>
      </w:r>
    </w:p>
    <w:p w:rsidR="000B5332" w:rsidRPr="000C67F3" w:rsidRDefault="000B5332" w:rsidP="000B5332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0"/>
          <w:szCs w:val="20"/>
          <w:lang w:val="hy-AM"/>
        </w:rPr>
      </w:pPr>
      <w:r w:rsidRPr="000C67F3">
        <w:rPr>
          <w:rFonts w:ascii="GHEA Grapalat" w:hAnsi="GHEA Grapalat"/>
          <w:sz w:val="20"/>
          <w:szCs w:val="20"/>
          <w:lang w:val="hy-AM"/>
        </w:rPr>
        <w:t xml:space="preserve"> Քաղաքացի Արուսյակ Վազգենի Գալոյանը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                             N 17112023-08-0060 վկայական) Հայաստանի Հանրապետության Շիրակի մարզի Գյումրի քաղաքի Աթարբեկյան փողոցի N 122/4 հասցեի 39.6 (երեսունինն ամբողջ վեց տասնորդական)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0B5332" w:rsidRPr="000C67F3" w:rsidRDefault="000B5332" w:rsidP="000B5332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0"/>
          <w:szCs w:val="20"/>
          <w:lang w:val="hy-AM"/>
        </w:rPr>
      </w:pPr>
      <w:r w:rsidRPr="000C67F3">
        <w:rPr>
          <w:rFonts w:ascii="GHEA Grapalat" w:hAnsi="GHEA Grapalat"/>
          <w:sz w:val="20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0C67F3">
        <w:rPr>
          <w:rFonts w:ascii="GHEA Grapalat" w:hAnsi="GHEA Grapalat" w:cs="Sylfaen"/>
          <w:sz w:val="20"/>
          <w:szCs w:val="20"/>
          <w:lang w:val="hy-AM"/>
        </w:rPr>
        <w:t>18-րդ հոդվածի 1-ին մասի 21-րդ կետով</w:t>
      </w:r>
      <w:r w:rsidRPr="000C67F3">
        <w:rPr>
          <w:rFonts w:ascii="GHEA Grapalat" w:hAnsi="GHEA Grapalat"/>
          <w:sz w:val="20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Արուսյակ Վազգենի Գալոյանի դիմումը (մուտքագրված համայնքապետարանում 2023 թվականի ապրիլի 20-ին N 7140 թվագրմամբ)` </w:t>
      </w:r>
      <w:r w:rsidRPr="000C67F3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Pr="000C67F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67F3">
        <w:rPr>
          <w:rFonts w:ascii="GHEA Grapalat" w:hAnsi="GHEA Grapalat"/>
          <w:b/>
          <w:sz w:val="20"/>
          <w:szCs w:val="20"/>
          <w:lang w:val="hy-AM"/>
        </w:rPr>
        <w:t>Գյումրի համայնքի ավագանին որոշում է.</w:t>
      </w:r>
    </w:p>
    <w:p w:rsidR="000B5332" w:rsidRPr="000C67F3" w:rsidRDefault="000B5332" w:rsidP="000B5332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0C67F3">
        <w:rPr>
          <w:rFonts w:ascii="GHEA Grapalat" w:hAnsi="GHEA Grapalat"/>
          <w:sz w:val="20"/>
          <w:szCs w:val="20"/>
          <w:lang w:val="hy-AM"/>
        </w:rPr>
        <w:t xml:space="preserve">Քաղաքացի Արուսյակ Վազգենի Գալոյանին ուղղակի վաճառքի միջոցով օտարել սեփականության իրավունքով իրեն պատկանող Հայաստանի Հանրապետության Շիրակի մարզի Գյումրի քաղաքի Աթարբեկյան փողոցի N 122 հասցեի 85.0 (ութսունհինգ) քառակուսի մետր մակերեսով հողամասով բնակելի տանը հարակից, Աթարբեկյան փողոցի N 122/4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39.6 (երեսունինն ամբողջ վեց տասնորդական) քառակուսի մետր մակերեսով հողամասը՝ որպես բակ:            </w:t>
      </w:r>
    </w:p>
    <w:p w:rsidR="000B5332" w:rsidRPr="000C67F3" w:rsidRDefault="000B5332" w:rsidP="000B5332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0C67F3">
        <w:rPr>
          <w:rFonts w:ascii="GHEA Grapalat" w:hAnsi="GHEA Grapalat"/>
          <w:sz w:val="20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ընդամենը` 270626 (երկու հարյուր յոթանասուն հազար վեց հարյուր քսանվեց) Հայաստանի Հանրապետության դրամ:</w:t>
      </w:r>
    </w:p>
    <w:p w:rsidR="000B5332" w:rsidRPr="000C67F3" w:rsidRDefault="000B5332" w:rsidP="000B5332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0C67F3">
        <w:rPr>
          <w:rFonts w:ascii="GHEA Grapalat" w:hAnsi="GHEA Grapalat"/>
          <w:sz w:val="20"/>
          <w:szCs w:val="20"/>
          <w:lang w:val="hy-AM"/>
        </w:rPr>
        <w:t>Սույն որոշումն ուժի մեջ է մտնում քաղաքացի Արուսյակ Վազգենի Գալոյանին պատշաճ  իրազեկելու օրվան հաջորդող օրվանից:</w:t>
      </w:r>
    </w:p>
    <w:p w:rsidR="00964331" w:rsidRPr="000C67F3" w:rsidRDefault="00964331" w:rsidP="00964331">
      <w:pPr>
        <w:pStyle w:val="af"/>
        <w:ind w:left="360"/>
        <w:jc w:val="center"/>
        <w:rPr>
          <w:rFonts w:ascii="GHEA Grapalat" w:hAnsi="GHEA Grapalat"/>
          <w:b/>
          <w:noProof/>
        </w:rPr>
      </w:pPr>
      <w:r w:rsidRPr="000C67F3">
        <w:rPr>
          <w:rFonts w:ascii="GHEA Grapalat" w:hAnsi="GHEA Grapalat"/>
          <w:b/>
          <w:noProof/>
          <w:lang w:val="hy-AM"/>
        </w:rPr>
        <w:t>Կողմ (</w:t>
      </w:r>
      <w:r w:rsidR="000C67F3" w:rsidRPr="000C67F3">
        <w:rPr>
          <w:rFonts w:ascii="GHEA Grapalat" w:hAnsi="GHEA Grapalat"/>
          <w:b/>
          <w:noProof/>
        </w:rPr>
        <w:t>28</w:t>
      </w:r>
      <w:r w:rsidRPr="000C67F3">
        <w:rPr>
          <w:rFonts w:ascii="GHEA Grapalat" w:hAnsi="GHEA Grapalat"/>
          <w:b/>
          <w:noProof/>
          <w:lang w:val="hy-AM"/>
        </w:rPr>
        <w:t>)                                   Դեմ (0)                           Ձեռնպահ (</w:t>
      </w:r>
      <w:r w:rsidR="000C67F3" w:rsidRPr="000C67F3">
        <w:rPr>
          <w:rFonts w:ascii="GHEA Grapalat" w:hAnsi="GHEA Grapalat"/>
          <w:b/>
          <w:noProof/>
        </w:rPr>
        <w:t>0</w:t>
      </w:r>
      <w:r w:rsidRPr="000C67F3">
        <w:rPr>
          <w:rFonts w:ascii="GHEA Grapalat" w:hAnsi="GHEA Grapalat"/>
          <w:b/>
          <w:noProof/>
          <w:lang w:val="hy-AM"/>
        </w:rPr>
        <w:t>)</w:t>
      </w:r>
    </w:p>
    <w:tbl>
      <w:tblPr>
        <w:tblW w:w="9038" w:type="dxa"/>
        <w:tblLook w:val="04A0"/>
      </w:tblPr>
      <w:tblGrid>
        <w:gridCol w:w="4077"/>
        <w:gridCol w:w="4961"/>
      </w:tblGrid>
      <w:tr w:rsidR="000C67F3" w:rsidRPr="00E62BD8" w:rsidTr="000C67F3">
        <w:trPr>
          <w:trHeight w:val="1073"/>
        </w:trPr>
        <w:tc>
          <w:tcPr>
            <w:tcW w:w="4077" w:type="dxa"/>
          </w:tcPr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Տ.Հովհաննիսյան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E62BD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4961" w:type="dxa"/>
            <w:hideMark/>
          </w:tcPr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0C67F3" w:rsidRPr="00E62BD8" w:rsidRDefault="000C67F3" w:rsidP="00E62BD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0C67F3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0C67F3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0C67F3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0C67F3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0C67F3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0C67F3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0C67F3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0C67F3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C67F3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0C67F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0C67F3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0C67F3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0C67F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0C67F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0C67F3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0C67F3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E62BD8" w:rsidRDefault="00E62BD8" w:rsidP="00E62BD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0C67F3" w:rsidRDefault="00E62BD8" w:rsidP="00E62BD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  <w:r w:rsidR="006D120A" w:rsidRPr="000C67F3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</w:p>
    <w:p w:rsidR="003142FE" w:rsidRPr="000C67F3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0C67F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0C67F3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0C67F3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0C67F3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0C67F3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0C67F3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6BE" w:rsidRDefault="00A116BE" w:rsidP="00FF2C33">
      <w:r>
        <w:separator/>
      </w:r>
    </w:p>
  </w:endnote>
  <w:endnote w:type="continuationSeparator" w:id="1">
    <w:p w:rsidR="00A116BE" w:rsidRDefault="00A116B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6BE" w:rsidRDefault="00A116BE" w:rsidP="00FF2C33">
      <w:r>
        <w:separator/>
      </w:r>
    </w:p>
  </w:footnote>
  <w:footnote w:type="continuationSeparator" w:id="1">
    <w:p w:rsidR="00A116BE" w:rsidRDefault="00A116B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5332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C67F3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5F60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0C48"/>
    <w:rsid w:val="005734C0"/>
    <w:rsid w:val="0057443F"/>
    <w:rsid w:val="00575E9D"/>
    <w:rsid w:val="00576187"/>
    <w:rsid w:val="00576AEF"/>
    <w:rsid w:val="00576CA5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5DC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33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2627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6BE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2BD8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BD2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2A46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2023-12-21T06:19:00Z</dcterms:modified>
</cp:coreProperties>
</file>