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2651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2651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771CDE">
        <w:rPr>
          <w:rFonts w:ascii="GHEA Grapalat" w:hAnsi="GHEA Grapalat" w:cs="Sylfaen"/>
          <w:b/>
          <w:szCs w:val="18"/>
          <w:u w:val="single"/>
          <w:lang w:val="hy-AM"/>
        </w:rPr>
        <w:t>186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D26018" w:rsidRPr="00821816" w:rsidRDefault="00D26018" w:rsidP="00821816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</w:p>
    <w:p w:rsidR="0082633D" w:rsidRPr="0082633D" w:rsidRDefault="0082633D" w:rsidP="0082633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82633D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ԵՐԵՎԱՆՅԱՆ ԽՃՈՒՂԻ             № 131/14 ՀԱՍՑԵԻ 4.0 ՔԱՌԱԿՈՒՍԻ ՄԵՏՐ ՄԱԿԵՐԵՍՈՎ ՀԱՅԱՍՏԱՆԻ ՀԱՆՐԱՊԵՏՈՒԹՅԱՆ ՇԻՐԱԿԻ ՄԱՐԶԻ ԳՅՈՒՄՐԻ ՀԱՄԱՅՆՔԻՆ ՍԵՓԱԿԱՆՈՒԹՅԱՆ ԻՐԱՎՈՒՆՔՈՎ ՊԱՏԿԱՆՈՂ ՀՈՂԱՄԱՍՆ ՈՒՂՂԱԿԻ ՎԱՃԱՌՔԻ ՄԻՋՈՑՈՎ ՕՏԱՐԵԼՈՒ ՄԱՍԻՆ</w:t>
      </w:r>
    </w:p>
    <w:p w:rsidR="0082633D" w:rsidRPr="0082633D" w:rsidRDefault="0082633D" w:rsidP="0082633D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82633D" w:rsidRPr="0082633D" w:rsidRDefault="0082633D" w:rsidP="0082633D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82633D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</w:t>
      </w:r>
      <w:r w:rsidRPr="0082633D">
        <w:rPr>
          <w:rFonts w:ascii="GHEA Grapalat" w:hAnsi="GHEA Grapalat"/>
          <w:sz w:val="22"/>
          <w:szCs w:val="21"/>
          <w:lang w:val="hy-AM"/>
        </w:rPr>
        <w:t xml:space="preserve"> </w:t>
      </w:r>
      <w:r w:rsidRPr="0082633D">
        <w:rPr>
          <w:rFonts w:ascii="GHEA Grapalat" w:hAnsi="GHEA Grapalat"/>
          <w:sz w:val="22"/>
          <w:szCs w:val="20"/>
          <w:lang w:val="hy-AM"/>
        </w:rPr>
        <w:t xml:space="preserve">Գյումրի քաղաքի Երևանյան խճուղի № 131/2 հասցեի 4246.37 (չորս հազար երկու հարյուր քառասունվեց ամբողջ </w:t>
      </w:r>
      <w:r w:rsidR="00300A92">
        <w:rPr>
          <w:rFonts w:ascii="GHEA Grapalat" w:hAnsi="GHEA Grapalat"/>
          <w:sz w:val="22"/>
          <w:szCs w:val="20"/>
          <w:lang w:val="hy-AM"/>
        </w:rPr>
        <w:t>երեսունյոթ</w:t>
      </w:r>
      <w:r w:rsidRPr="0082633D">
        <w:rPr>
          <w:rFonts w:ascii="GHEA Grapalat" w:hAnsi="GHEA Grapalat"/>
          <w:sz w:val="22"/>
          <w:szCs w:val="20"/>
          <w:lang w:val="hy-AM"/>
        </w:rPr>
        <w:t xml:space="preserve"> հարյուրերորդական) քառակուսի մետր մակերեսով հողամասը սեփականության իրավունքով պատկանում է «ՓՐԻԹԻ ՈՒԵՅ» սահմանափակ պատասխանատվությամբ ընկերությանը (այսուհետ՝ ընկերություն) (հիմք` անշարժ գույքի նկատմամբ իրավունքների պետական գրանցման N 08022023-08-0007 վկայական):</w:t>
      </w:r>
    </w:p>
    <w:p w:rsidR="0082633D" w:rsidRPr="0082633D" w:rsidRDefault="0082633D" w:rsidP="0082633D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82633D">
        <w:rPr>
          <w:rFonts w:ascii="GHEA Grapalat" w:hAnsi="GHEA Grapalat"/>
          <w:sz w:val="22"/>
          <w:szCs w:val="20"/>
          <w:lang w:val="hy-AM"/>
        </w:rPr>
        <w:t xml:space="preserve">   Ընկերության ներկայացուցիչը դիմել է Հայաստանի Հանրապետության Շիրակի մարզի Գյումրի համայնքի ղեկավարին՝ Հայաստանի Հանրապետության Շիրակի մարզի</w:t>
      </w:r>
      <w:r w:rsidRPr="0082633D">
        <w:rPr>
          <w:rFonts w:ascii="GHEA Grapalat" w:hAnsi="GHEA Grapalat"/>
          <w:sz w:val="22"/>
          <w:szCs w:val="21"/>
          <w:lang w:val="hy-AM"/>
        </w:rPr>
        <w:t xml:space="preserve"> </w:t>
      </w:r>
      <w:r w:rsidRPr="0082633D">
        <w:rPr>
          <w:rFonts w:ascii="GHEA Grapalat" w:hAnsi="GHEA Grapalat"/>
          <w:sz w:val="22"/>
          <w:szCs w:val="20"/>
          <w:lang w:val="hy-AM"/>
        </w:rPr>
        <w:t>Գյումրի համայնքին սեփականության իրավունքով պատկանող  Գյումրի քաղաքի Երևանյան խճուղի № 131/14 հասցեի 4.0 (չորս) քառակուսի մետր մակերեսով բնակավայրերի նպատակային նշանակության հասարակական կառուցապատման գործառնական նշանակության հողամասն ուղղակի վաճառքի միջոցով ընկերությանը օտարելու խնդրանքով:</w:t>
      </w:r>
    </w:p>
    <w:p w:rsidR="0082633D" w:rsidRPr="0082633D" w:rsidRDefault="0082633D" w:rsidP="0082633D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82633D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82633D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82633D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 ընկերության  լիազորված անձ Սպարտակ Հովհաննիսյանի՝ Գյումրի համայնքի ղեկավարին ուղղված դիմումը (մուտքագրված համայնքապետարանում 2023 թվականի օգոստոսի 9-ին № 16593 թվագրմամբ)` </w:t>
      </w:r>
      <w:r w:rsidRPr="0082633D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82633D">
        <w:rPr>
          <w:rFonts w:ascii="GHEA Grapalat" w:hAnsi="GHEA Grapalat"/>
          <w:sz w:val="22"/>
          <w:szCs w:val="20"/>
          <w:lang w:val="hy-AM"/>
        </w:rPr>
        <w:t xml:space="preserve"> </w:t>
      </w:r>
      <w:r w:rsidRPr="0082633D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82633D" w:rsidRPr="0082633D" w:rsidRDefault="0082633D" w:rsidP="0082633D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82633D">
        <w:rPr>
          <w:rFonts w:ascii="GHEA Grapalat" w:hAnsi="GHEA Grapalat"/>
          <w:sz w:val="22"/>
          <w:szCs w:val="20"/>
          <w:lang w:val="hy-AM"/>
        </w:rPr>
        <w:t xml:space="preserve"> Ընկերությանը ուղղակի վաճառքի միջոցով օտարել սեփականության իրավունքով իրեն պատկանող Հայաստանի Հանրապետության Շիրակի մարզի</w:t>
      </w:r>
      <w:r w:rsidRPr="0082633D">
        <w:rPr>
          <w:rFonts w:ascii="GHEA Grapalat" w:hAnsi="GHEA Grapalat"/>
          <w:sz w:val="22"/>
          <w:szCs w:val="21"/>
          <w:lang w:val="hy-AM"/>
        </w:rPr>
        <w:t xml:space="preserve"> </w:t>
      </w:r>
      <w:r w:rsidRPr="0082633D">
        <w:rPr>
          <w:rFonts w:ascii="GHEA Grapalat" w:hAnsi="GHEA Grapalat"/>
          <w:sz w:val="22"/>
          <w:szCs w:val="20"/>
          <w:lang w:val="hy-AM"/>
        </w:rPr>
        <w:t xml:space="preserve">Գյումրի քաղաքի Երևանյան խճուղի № 131/2 հասցեի 4246.37 (չորս հազար երկու հարյուր քառասունվեց ամբողջ </w:t>
      </w:r>
      <w:r w:rsidR="00300A92">
        <w:rPr>
          <w:rFonts w:ascii="GHEA Grapalat" w:hAnsi="GHEA Grapalat"/>
          <w:sz w:val="22"/>
          <w:szCs w:val="20"/>
          <w:lang w:val="hy-AM"/>
        </w:rPr>
        <w:t xml:space="preserve">երեսունյոթ </w:t>
      </w:r>
      <w:r w:rsidRPr="0082633D">
        <w:rPr>
          <w:rFonts w:ascii="GHEA Grapalat" w:hAnsi="GHEA Grapalat"/>
          <w:sz w:val="22"/>
          <w:szCs w:val="20"/>
          <w:lang w:val="hy-AM"/>
        </w:rPr>
        <w:t xml:space="preserve">հարյուրերորդական) քառակուսի մետր մակերեսով հողամասին հարակից, Երևանյան խճուղի </w:t>
      </w:r>
      <w:r w:rsidR="00842427" w:rsidRPr="00842427">
        <w:rPr>
          <w:rFonts w:ascii="GHEA Grapalat" w:hAnsi="GHEA Grapalat"/>
          <w:sz w:val="22"/>
          <w:szCs w:val="20"/>
          <w:lang w:val="hy-AM"/>
        </w:rPr>
        <w:t xml:space="preserve">   </w:t>
      </w:r>
      <w:r w:rsidRPr="0082633D">
        <w:rPr>
          <w:rFonts w:ascii="GHEA Grapalat" w:hAnsi="GHEA Grapalat"/>
          <w:sz w:val="22"/>
          <w:szCs w:val="20"/>
          <w:lang w:val="hy-AM"/>
        </w:rPr>
        <w:t>№ 131/14 հասցեի, Հայաստանի Հանրապետության Շիրակի մարզի</w:t>
      </w:r>
      <w:r w:rsidRPr="0082633D">
        <w:rPr>
          <w:rFonts w:ascii="GHEA Grapalat" w:hAnsi="GHEA Grapalat"/>
          <w:sz w:val="22"/>
          <w:szCs w:val="21"/>
          <w:lang w:val="hy-AM"/>
        </w:rPr>
        <w:t xml:space="preserve"> </w:t>
      </w:r>
      <w:r w:rsidRPr="0082633D">
        <w:rPr>
          <w:rFonts w:ascii="GHEA Grapalat" w:hAnsi="GHEA Grapalat"/>
          <w:sz w:val="22"/>
          <w:szCs w:val="20"/>
          <w:lang w:val="hy-AM"/>
        </w:rPr>
        <w:t xml:space="preserve">Գյումրի համայնքին սեփականության իրավունքով պատկանող (հիմք` անշարժ գույքի նկատմամբ իրավունքների պետական գրանցման № 01082023-08-0012 վկայական), կառուցապատումից ազատ, բնակավայրերի նպատակային նշանակության հասարակական կառուցապատման գործառնական նշանակության 4.0 (չորս) քառակուսի մետր մակերեսով հողամասը՝ թեքահարթակ կառուցելու նպատակով:            </w:t>
      </w:r>
    </w:p>
    <w:p w:rsidR="0082633D" w:rsidRPr="0082633D" w:rsidRDefault="0082633D" w:rsidP="0082633D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82633D">
        <w:rPr>
          <w:rFonts w:ascii="GHEA Grapalat" w:hAnsi="GHEA Grapalat"/>
          <w:sz w:val="22"/>
          <w:szCs w:val="20"/>
          <w:lang w:val="hy-AM"/>
        </w:rPr>
        <w:t>Օտարվող հողամասի ուղղակի վաճառքի գին սահմանել տվյալ հողամասի կադաստրային արժեքով, որը հողամասի օտարման պահին կազմում</w:t>
      </w:r>
      <w:r w:rsidR="00300A92">
        <w:rPr>
          <w:rFonts w:ascii="GHEA Grapalat" w:hAnsi="GHEA Grapalat"/>
          <w:sz w:val="22"/>
          <w:szCs w:val="20"/>
          <w:lang w:val="hy-AM"/>
        </w:rPr>
        <w:t xml:space="preserve"> է 6834 վեց հազար ութ հարյուր եր</w:t>
      </w:r>
      <w:r w:rsidRPr="0082633D">
        <w:rPr>
          <w:rFonts w:ascii="GHEA Grapalat" w:hAnsi="GHEA Grapalat"/>
          <w:sz w:val="22"/>
          <w:szCs w:val="20"/>
          <w:lang w:val="hy-AM"/>
        </w:rPr>
        <w:t xml:space="preserve">եսունչորս) Հայաստանի Հանրապետության դրամ` 1.0 (մեկ) քառակուսի մետրի դիմաց, </w:t>
      </w:r>
      <w:r w:rsidRPr="0082633D">
        <w:rPr>
          <w:rFonts w:ascii="GHEA Grapalat" w:hAnsi="GHEA Grapalat"/>
          <w:sz w:val="22"/>
          <w:szCs w:val="20"/>
          <w:lang w:val="hy-AM"/>
        </w:rPr>
        <w:lastRenderedPageBreak/>
        <w:t>ընդամենը` 27336 (քսանյոթ հազար երեք հարյուր եռեսունվեց) Հայաստանի Հանրապետության դրամ:</w:t>
      </w:r>
    </w:p>
    <w:p w:rsidR="0082633D" w:rsidRPr="0082633D" w:rsidRDefault="0082633D" w:rsidP="0082633D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82633D">
        <w:rPr>
          <w:rFonts w:ascii="GHEA Grapalat" w:hAnsi="GHEA Grapalat"/>
          <w:sz w:val="22"/>
          <w:szCs w:val="20"/>
          <w:lang w:val="hy-AM"/>
        </w:rPr>
        <w:t>Սույն որոշումն ուժի մեջ է մտնում ընկերության  լիազորված անձ Սպարտակ Հովհաննիսյանին պատշաճ  իրազեկելու օրվան հաջորդող օրվանից:</w:t>
      </w:r>
    </w:p>
    <w:p w:rsidR="00C26511" w:rsidRDefault="0082633D" w:rsidP="009572B0">
      <w:pPr>
        <w:tabs>
          <w:tab w:val="left" w:pos="7035"/>
        </w:tabs>
        <w:ind w:right="157"/>
        <w:jc w:val="both"/>
        <w:rPr>
          <w:rFonts w:ascii="GHEA Grapalat" w:hAnsi="GHEA Grapalat"/>
          <w:b/>
          <w:szCs w:val="22"/>
          <w:lang w:val="hy-AM"/>
        </w:rPr>
      </w:pPr>
      <w:r w:rsidRPr="0082633D">
        <w:rPr>
          <w:rFonts w:ascii="GHEA Grapalat" w:hAnsi="GHEA Grapalat"/>
          <w:b/>
          <w:szCs w:val="22"/>
          <w:lang w:val="hy-AM"/>
        </w:rPr>
        <w:t xml:space="preserve">     </w:t>
      </w:r>
    </w:p>
    <w:p w:rsidR="00D617CD" w:rsidRPr="00DE08C9" w:rsidRDefault="00CE1DBE" w:rsidP="009572B0">
      <w:pPr>
        <w:tabs>
          <w:tab w:val="left" w:pos="7035"/>
        </w:tabs>
        <w:ind w:right="157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72B0">
        <w:rPr>
          <w:rFonts w:ascii="GHEA Grapalat" w:hAnsi="GHEA Grapalat"/>
          <w:b/>
          <w:szCs w:val="22"/>
          <w:lang w:val="hy-AM"/>
        </w:rPr>
        <w:t xml:space="preserve"> </w:t>
      </w:r>
      <w:r w:rsidR="00D617CD"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t xml:space="preserve"> </w:t>
      </w:r>
      <w:r w:rsidR="00D617CD"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82633D">
          <w:type w:val="continuous"/>
          <w:pgSz w:w="11907" w:h="16839"/>
          <w:pgMar w:top="540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771CDE">
        <w:rPr>
          <w:rFonts w:ascii="GHEA Grapalat" w:hAnsi="GHEA Grapalat"/>
          <w:b/>
          <w:noProof/>
          <w:sz w:val="22"/>
          <w:szCs w:val="22"/>
          <w:lang w:val="hy-AM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771CDE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C26511" w:rsidTr="005B00D2">
        <w:trPr>
          <w:trHeight w:val="1073"/>
        </w:trPr>
        <w:tc>
          <w:tcPr>
            <w:tcW w:w="7128" w:type="dxa"/>
            <w:hideMark/>
          </w:tcPr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57874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57874" w:rsidRPr="00C26511" w:rsidRDefault="00157874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771CDE" w:rsidRPr="00C26511" w:rsidRDefault="00771CDE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617CD" w:rsidRPr="00C26511" w:rsidRDefault="00D279E9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771CDE" w:rsidRPr="00C26511" w:rsidRDefault="00771CDE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1CDE" w:rsidRPr="00C26511" w:rsidRDefault="00771CDE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2651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26511" w:rsidRDefault="00D617CD" w:rsidP="00C2651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26511" w:rsidRDefault="00D617CD" w:rsidP="00C26511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26511" w:rsidRDefault="00D617CD" w:rsidP="00C26511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C26511" w:rsidRDefault="00D617CD" w:rsidP="00C26511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26511" w:rsidRDefault="00C2651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C26511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143295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</w:t>
      </w:r>
      <w:r w:rsidR="00C26511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143295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C26511" w:rsidRDefault="00C26511" w:rsidP="00C26511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C26511" w:rsidRDefault="00C26511" w:rsidP="00C26511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C26511" w:rsidRPr="00C26511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82633D" w:rsidRDefault="0082633D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 w:cs="Sylfaen"/>
          <w:b/>
          <w:bCs/>
          <w:noProof/>
          <w:sz w:val="18"/>
          <w:szCs w:val="22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82633D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601" w:rsidRDefault="00193601" w:rsidP="00FF2C33">
      <w:r>
        <w:separator/>
      </w:r>
    </w:p>
  </w:endnote>
  <w:endnote w:type="continuationSeparator" w:id="1">
    <w:p w:rsidR="00193601" w:rsidRDefault="00193601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601" w:rsidRDefault="00193601" w:rsidP="00FF2C33">
      <w:r>
        <w:separator/>
      </w:r>
    </w:p>
  </w:footnote>
  <w:footnote w:type="continuationSeparator" w:id="1">
    <w:p w:rsidR="00193601" w:rsidRDefault="00193601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22"/>
  </w:num>
  <w:num w:numId="15">
    <w:abstractNumId w:val="31"/>
  </w:num>
  <w:num w:numId="16">
    <w:abstractNumId w:val="0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 w:numId="21">
    <w:abstractNumId w:val="17"/>
  </w:num>
  <w:num w:numId="22">
    <w:abstractNumId w:val="30"/>
  </w:num>
  <w:num w:numId="23">
    <w:abstractNumId w:val="21"/>
  </w:num>
  <w:num w:numId="24">
    <w:abstractNumId w:val="27"/>
  </w:num>
  <w:num w:numId="25">
    <w:abstractNumId w:val="23"/>
  </w:num>
  <w:num w:numId="26">
    <w:abstractNumId w:val="19"/>
  </w:num>
  <w:num w:numId="27">
    <w:abstractNumId w:val="10"/>
  </w:num>
  <w:num w:numId="28">
    <w:abstractNumId w:val="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C58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3295"/>
    <w:rsid w:val="00144041"/>
    <w:rsid w:val="00145FD3"/>
    <w:rsid w:val="00147699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23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3601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0A92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963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57E9E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3C0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87B5C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DBA"/>
    <w:rsid w:val="00823ED7"/>
    <w:rsid w:val="008248EE"/>
    <w:rsid w:val="0082633D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2427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4B4F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6511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97DB8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2023-09-19T07:10:00Z</dcterms:modified>
</cp:coreProperties>
</file>