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F411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F411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FD7894">
        <w:rPr>
          <w:rFonts w:ascii="GHEA Grapalat" w:hAnsi="GHEA Grapalat" w:cs="Sylfaen"/>
          <w:b/>
          <w:szCs w:val="18"/>
          <w:u w:val="single"/>
          <w:lang w:val="hy-AM"/>
        </w:rPr>
        <w:t>174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D617CD">
        <w:rPr>
          <w:rFonts w:ascii="GHEA Grapalat" w:hAnsi="GHEA Grapalat" w:cs="Sylfaen"/>
          <w:b/>
          <w:szCs w:val="18"/>
          <w:u w:val="single"/>
          <w:lang w:val="hy-AM"/>
        </w:rPr>
        <w:t>Ն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FD7894" w:rsidRPr="00FD7894" w:rsidRDefault="00FD7894" w:rsidP="00FD7894">
      <w:pPr>
        <w:jc w:val="center"/>
        <w:rPr>
          <w:rFonts w:ascii="GHEA Grapalat" w:hAnsi="GHEA Grapalat"/>
          <w:b/>
          <w:lang w:val="hy-AM"/>
        </w:rPr>
      </w:pPr>
      <w:r w:rsidRPr="00FD7894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  2012 ԹՎԱԿԱՆԻ ՆՈՅԵՄԲԵՐԻ 22-Ի N 169-Ն ՈՐՈՇՄԱՆ ՄԵՋ ՓՈՓՈԽՈՒԹՅՈՒՆ  ԿԱՏԱՐԵԼՈՒ ՄԱՍԻՆ</w:t>
      </w:r>
    </w:p>
    <w:p w:rsidR="00FD7894" w:rsidRPr="00FD7894" w:rsidRDefault="00FD7894" w:rsidP="00FD7894">
      <w:pPr>
        <w:jc w:val="center"/>
        <w:rPr>
          <w:rFonts w:ascii="GHEA Grapalat" w:hAnsi="GHEA Grapalat"/>
          <w:b/>
          <w:lang w:val="hy-AM"/>
        </w:rPr>
      </w:pPr>
    </w:p>
    <w:p w:rsidR="00FD7894" w:rsidRPr="00FD7894" w:rsidRDefault="00FD7894" w:rsidP="00FD7894">
      <w:pPr>
        <w:jc w:val="both"/>
        <w:rPr>
          <w:rFonts w:ascii="GHEA Grapalat" w:hAnsi="GHEA Grapalat"/>
          <w:lang w:val="hy-AM"/>
        </w:rPr>
      </w:pPr>
      <w:r w:rsidRPr="00FD7894">
        <w:rPr>
          <w:rFonts w:ascii="GHEA Grapalat" w:hAnsi="GHEA Grapalat"/>
          <w:lang w:val="hy-AM"/>
        </w:rPr>
        <w:t xml:space="preserve">    Ղեկավարվելով «Նորմատիվ իրավական ակտերի մասին» օրենքի 33-րդ հոդվածի  1-րդ մասի 3-րդ կետի, 34–րդ հոդվածի 1–ին և 2–րդ մասերի դրույթներով՝ </w:t>
      </w:r>
      <w:r w:rsidRPr="007D0945">
        <w:rPr>
          <w:rFonts w:ascii="GHEA Grapalat" w:hAnsi="GHEA Grapalat"/>
          <w:b/>
          <w:lang w:val="hy-AM"/>
        </w:rPr>
        <w:t>Հայաստանի Հանրապետության Շիրակի մարզի Գյոմրի համայնքի ավագանին որոշում է</w:t>
      </w:r>
      <w:r w:rsidRPr="00FD7894">
        <w:rPr>
          <w:rFonts w:ascii="GHEA Grapalat" w:hAnsi="GHEA Grapalat"/>
          <w:lang w:val="hy-AM"/>
        </w:rPr>
        <w:t xml:space="preserve">. </w:t>
      </w:r>
    </w:p>
    <w:p w:rsidR="00FD7894" w:rsidRPr="00FD7894" w:rsidRDefault="00FD7894" w:rsidP="00FD7894">
      <w:pPr>
        <w:pStyle w:val="ae"/>
        <w:numPr>
          <w:ilvl w:val="0"/>
          <w:numId w:val="36"/>
        </w:numPr>
        <w:tabs>
          <w:tab w:val="left" w:pos="360"/>
        </w:tabs>
        <w:ind w:left="180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FD7894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 Գյումրի համայնքի ավագանու 2012 թվականի նոյեմբերի 22–ի «Հայաստանի Հանրապետության Շիրակի մարզի Գյումրու համայնքապետարանի աշխատակազմ» համայնքային կառավարչական հիմնարկի կանոնադրությունը և աշխատակազմի կառուցվածքը հաստատելու  մասին» N 169-Ն որոշման   2–րդ կետով հաստատված N 1 հավելվածը շարադրել նոր խմբագրությամբ՝ համաձայն հավելվածի:</w:t>
      </w:r>
    </w:p>
    <w:p w:rsidR="00FD7894" w:rsidRPr="00FD7894" w:rsidRDefault="00FD7894" w:rsidP="00FD7894">
      <w:pPr>
        <w:pStyle w:val="ae"/>
        <w:numPr>
          <w:ilvl w:val="0"/>
          <w:numId w:val="36"/>
        </w:numPr>
        <w:tabs>
          <w:tab w:val="left" w:pos="360"/>
        </w:tabs>
        <w:ind w:left="180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FD7894">
        <w:rPr>
          <w:rFonts w:ascii="GHEA Grapalat" w:hAnsi="GHEA Grapalat"/>
          <w:sz w:val="24"/>
          <w:szCs w:val="24"/>
          <w:lang w:val="hy-AM"/>
        </w:rPr>
        <w:t xml:space="preserve">Հանձնարարել </w:t>
      </w:r>
      <w:r w:rsidR="005E36F6" w:rsidRPr="00FD789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</w:t>
      </w:r>
      <w:r w:rsidRPr="00FD7894">
        <w:rPr>
          <w:rFonts w:ascii="GHEA Grapalat" w:hAnsi="GHEA Grapalat"/>
          <w:sz w:val="24"/>
          <w:szCs w:val="24"/>
          <w:lang w:val="hy-AM"/>
        </w:rPr>
        <w:t>Գյումրու համայնքապետարանի աշխատակազմի քարտուղարին՝ սույն որոշումն օրինական ուժի մեջ մտնելուց հետո ապահովել.</w:t>
      </w:r>
    </w:p>
    <w:p w:rsidR="00FD7894" w:rsidRPr="00FD7894" w:rsidRDefault="00FD7894" w:rsidP="00FD7894">
      <w:pPr>
        <w:pStyle w:val="ae"/>
        <w:numPr>
          <w:ilvl w:val="0"/>
          <w:numId w:val="37"/>
        </w:numPr>
        <w:tabs>
          <w:tab w:val="left" w:pos="360"/>
        </w:tabs>
        <w:ind w:left="45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894">
        <w:rPr>
          <w:rFonts w:ascii="GHEA Grapalat" w:hAnsi="GHEA Grapalat"/>
          <w:sz w:val="24"/>
          <w:szCs w:val="24"/>
          <w:lang w:val="hy-AM"/>
        </w:rPr>
        <w:t>«Հայաստանի Հանրապետության Շիրակի մարզի Գյումրու համայնքապետարանի աշխատակազմ» համայնքային կառավարչական հիմնարկի հաշվառումը Հայաստանի Հանրապետության արդարադատության նախարարության աշխատակազմի իրավաբանական անձանց պետական ռեգիստրի գործակալության կողմից և կատարել դրա հետ կապված բոլոր գործառույթները։</w:t>
      </w:r>
    </w:p>
    <w:p w:rsidR="00FD7894" w:rsidRPr="00FD7894" w:rsidRDefault="00FD7894" w:rsidP="00FD7894">
      <w:pPr>
        <w:pStyle w:val="ae"/>
        <w:numPr>
          <w:ilvl w:val="0"/>
          <w:numId w:val="36"/>
        </w:numPr>
        <w:tabs>
          <w:tab w:val="left" w:pos="360"/>
        </w:tabs>
        <w:ind w:left="426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FD7894">
        <w:rPr>
          <w:rFonts w:ascii="GHEA Grapalat" w:hAnsi="GHEA Grapalat" w:cs="Sylfaen"/>
          <w:sz w:val="24"/>
          <w:szCs w:val="24"/>
          <w:lang w:val="hy-AM"/>
        </w:rPr>
        <w:t xml:space="preserve"> Սույն</w:t>
      </w:r>
      <w:r w:rsidRPr="00FD789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D7894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FD789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D7894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FD789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D7894">
        <w:rPr>
          <w:rFonts w:ascii="GHEA Grapalat" w:hAnsi="GHEA Grapalat" w:cs="Sylfaen"/>
          <w:sz w:val="24"/>
          <w:szCs w:val="24"/>
          <w:lang w:val="hy-AM"/>
        </w:rPr>
        <w:t>մեջ</w:t>
      </w:r>
      <w:r w:rsidRPr="00FD789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D7894">
        <w:rPr>
          <w:rFonts w:ascii="GHEA Grapalat" w:hAnsi="GHEA Grapalat" w:cs="Sylfaen"/>
          <w:sz w:val="24"/>
          <w:szCs w:val="24"/>
          <w:lang w:val="hy-AM"/>
        </w:rPr>
        <w:t>է</w:t>
      </w:r>
      <w:r w:rsidRPr="00FD789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D7894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FD789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D7894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FD789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D7894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FD789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D7894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FD789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D7894">
        <w:rPr>
          <w:rFonts w:ascii="GHEA Grapalat" w:hAnsi="GHEA Grapalat" w:cs="Sylfaen"/>
          <w:sz w:val="24"/>
          <w:szCs w:val="24"/>
          <w:lang w:val="hy-AM"/>
        </w:rPr>
        <w:t>օրվանից։</w:t>
      </w:r>
    </w:p>
    <w:p w:rsidR="007D0945" w:rsidRDefault="00FD7894" w:rsidP="00FD7894">
      <w:pPr>
        <w:pStyle w:val="ae"/>
        <w:tabs>
          <w:tab w:val="left" w:pos="360"/>
        </w:tabs>
        <w:ind w:left="450"/>
        <w:jc w:val="both"/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b/>
          <w:noProof/>
          <w:lang w:val="hy-AM"/>
        </w:rPr>
        <w:t xml:space="preserve">  </w:t>
      </w:r>
    </w:p>
    <w:p w:rsidR="00D617CD" w:rsidRPr="00DE08C9" w:rsidRDefault="00D617CD" w:rsidP="007D0945">
      <w:pPr>
        <w:pStyle w:val="ae"/>
        <w:tabs>
          <w:tab w:val="left" w:pos="360"/>
        </w:tabs>
        <w:ind w:left="450"/>
        <w:jc w:val="center"/>
        <w:rPr>
          <w:rFonts w:ascii="GHEA Grapalat" w:hAnsi="GHEA Grapalat"/>
          <w:b/>
          <w:lang w:val="hy-AM"/>
        </w:rPr>
      </w:pPr>
      <w:r w:rsidRPr="00DE08C9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D617CD">
          <w:type w:val="continuous"/>
          <w:pgSz w:w="11907" w:h="16839"/>
          <w:pgMar w:top="709" w:right="567" w:bottom="270" w:left="1134" w:header="720" w:footer="720" w:gutter="0"/>
          <w:cols w:space="720"/>
        </w:sectPr>
      </w:pPr>
    </w:p>
    <w:p w:rsidR="00D617CD" w:rsidRPr="007D0945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Pr="007D0945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4)                                   Դեմ (</w:t>
      </w:r>
      <w:r w:rsidRPr="007D0945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Pr="007D0945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D617CD" w:rsidRPr="007D0945" w:rsidRDefault="00D617CD" w:rsidP="00D617CD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1F4114" w:rsidTr="005B00D2">
        <w:trPr>
          <w:trHeight w:val="1073"/>
        </w:trPr>
        <w:tc>
          <w:tcPr>
            <w:tcW w:w="7128" w:type="dxa"/>
            <w:hideMark/>
          </w:tcPr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Գ.Պասկևիչյան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F411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1F4114" w:rsidRDefault="00D617CD" w:rsidP="001F411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1F4114" w:rsidRDefault="00D617CD" w:rsidP="001F4114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1F4114" w:rsidRDefault="00D617CD" w:rsidP="001F4114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1F4114" w:rsidRDefault="00D617CD" w:rsidP="001F4114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1F4114" w:rsidRDefault="001F4114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1F4114" w:rsidRDefault="001F4114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7A322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1F4114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1F4114" w:rsidRDefault="001F4114" w:rsidP="001F411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F4114" w:rsidRDefault="001F4114" w:rsidP="001F411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89E" w:rsidRDefault="003D689E" w:rsidP="00FF2C33">
      <w:r>
        <w:separator/>
      </w:r>
    </w:p>
  </w:endnote>
  <w:endnote w:type="continuationSeparator" w:id="1">
    <w:p w:rsidR="003D689E" w:rsidRDefault="003D689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89E" w:rsidRDefault="003D689E" w:rsidP="00FF2C33">
      <w:r>
        <w:separator/>
      </w:r>
    </w:p>
  </w:footnote>
  <w:footnote w:type="continuationSeparator" w:id="1">
    <w:p w:rsidR="003D689E" w:rsidRDefault="003D689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B72F6"/>
    <w:multiLevelType w:val="hybridMultilevel"/>
    <w:tmpl w:val="79345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3EA46D7E"/>
    <w:multiLevelType w:val="hybridMultilevel"/>
    <w:tmpl w:val="284EAE7A"/>
    <w:lvl w:ilvl="0" w:tplc="1F7C2192">
      <w:start w:val="1"/>
      <w:numFmt w:val="decimal"/>
      <w:lvlText w:val="%1)"/>
      <w:lvlJc w:val="left"/>
      <w:pPr>
        <w:ind w:left="1170" w:hanging="45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8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22"/>
  </w:num>
  <w:num w:numId="15">
    <w:abstractNumId w:val="31"/>
  </w:num>
  <w:num w:numId="16">
    <w:abstractNumId w:val="0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  <w:num w:numId="21">
    <w:abstractNumId w:val="17"/>
  </w:num>
  <w:num w:numId="22">
    <w:abstractNumId w:val="30"/>
  </w:num>
  <w:num w:numId="23">
    <w:abstractNumId w:val="21"/>
  </w:num>
  <w:num w:numId="24">
    <w:abstractNumId w:val="27"/>
  </w:num>
  <w:num w:numId="25">
    <w:abstractNumId w:val="23"/>
  </w:num>
  <w:num w:numId="26">
    <w:abstractNumId w:val="19"/>
  </w:num>
  <w:num w:numId="27">
    <w:abstractNumId w:val="10"/>
  </w:num>
  <w:num w:numId="28">
    <w:abstractNumId w:val="6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B39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114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689E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247A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6F6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322F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0945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2906"/>
    <w:rsid w:val="008536AB"/>
    <w:rsid w:val="008545E3"/>
    <w:rsid w:val="008547BD"/>
    <w:rsid w:val="00854AE7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1BC3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E5E04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0241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414A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54CC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D7894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2023-09-18T07:51:00Z</dcterms:modified>
</cp:coreProperties>
</file>