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C448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C448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B64BFD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B64BFD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64BFD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B64BFD" w:rsidRPr="00B64BFD">
        <w:rPr>
          <w:rFonts w:ascii="GHEA Grapalat" w:hAnsi="GHEA Grapalat" w:cs="Sylfaen"/>
          <w:b/>
          <w:szCs w:val="18"/>
          <w:u w:val="single"/>
          <w:lang w:val="hy-AM"/>
        </w:rPr>
        <w:t>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64BFD" w:rsidRPr="00BC4483" w:rsidRDefault="00904B67" w:rsidP="00B64BF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B64BFD" w:rsidRPr="00B64BF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ՍԵՓԱԿԱՆՈՒԹՅՈՒՆԸ ՀԱՆԴԻՍԱՑՈՂ  ԻՆՔՆԱԿԱՄ ԿԱՌՈՒՑՎԱԾ ՇԻՆՈՒԹՅՈՒՆՆԵՐԸ ԵՎ ԴՐԱՆՑ ՊԱՀՊԱՆՄԱՆ ՈՒ ՍՊԱՍԱՐԿՄԱՆ ՀԱՄԱՐ ԶԲԱՂԵՑՐԱԾ ՀՈՂԱՄԱՍԵՐՆ</w:t>
      </w:r>
    </w:p>
    <w:p w:rsidR="00B64BFD" w:rsidRPr="00B64BFD" w:rsidRDefault="00B64BFD" w:rsidP="00B64BF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B64BFD">
        <w:rPr>
          <w:rFonts w:ascii="GHEA Grapalat" w:hAnsi="GHEA Grapalat"/>
          <w:b/>
          <w:sz w:val="22"/>
          <w:szCs w:val="22"/>
          <w:lang w:val="hy-AM"/>
        </w:rPr>
        <w:t xml:space="preserve"> ՕՏԱՐԵԼՈՒ ՄԱՍԻՆ</w:t>
      </w:r>
    </w:p>
    <w:p w:rsidR="00B64BFD" w:rsidRPr="00B64BFD" w:rsidRDefault="00B64BFD" w:rsidP="00B64BFD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B64BF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B64BFD" w:rsidRPr="00B64BFD" w:rsidRDefault="00B64BFD" w:rsidP="00B64BFD">
      <w:pPr>
        <w:ind w:left="-142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B64BFD">
        <w:rPr>
          <w:rFonts w:ascii="GHEA Grapalat" w:hAnsi="GHEA Grapalat"/>
          <w:sz w:val="22"/>
          <w:szCs w:val="22"/>
          <w:lang w:val="hy-AM"/>
        </w:rPr>
        <w:t xml:space="preserve">  Ղեկավարելով </w:t>
      </w:r>
      <w:r w:rsidRPr="00B64BFD">
        <w:rPr>
          <w:rFonts w:ascii="GHEA Grapalat" w:hAnsi="GHEA Grapalat"/>
          <w:bCs/>
          <w:sz w:val="22"/>
          <w:szCs w:val="22"/>
          <w:lang w:val="hy-AM"/>
        </w:rPr>
        <w:t>«</w:t>
      </w:r>
      <w:r w:rsidRPr="00B64BFD">
        <w:rPr>
          <w:rFonts w:ascii="GHEA Grapalat" w:hAnsi="GHEA Grapalat"/>
          <w:sz w:val="22"/>
          <w:szCs w:val="22"/>
          <w:lang w:val="hy-AM"/>
        </w:rPr>
        <w:t>Տեղական ինքնակառավարման մասին</w:t>
      </w:r>
      <w:r w:rsidRPr="00B64BFD">
        <w:rPr>
          <w:rFonts w:ascii="GHEA Grapalat" w:hAnsi="GHEA Grapalat"/>
          <w:bCs/>
          <w:sz w:val="22"/>
          <w:szCs w:val="22"/>
          <w:lang w:val="hy-AM"/>
        </w:rPr>
        <w:t>»</w:t>
      </w:r>
      <w:r w:rsidRPr="00B64BFD">
        <w:rPr>
          <w:rFonts w:ascii="GHEA Grapalat" w:hAnsi="GHEA Grapalat"/>
          <w:sz w:val="22"/>
          <w:szCs w:val="22"/>
          <w:lang w:val="hy-AM"/>
        </w:rPr>
        <w:t xml:space="preserve"> օրենքի 18-րդ հոդվածի 21-րդ կետով, </w:t>
      </w:r>
      <w:r w:rsidRPr="00B64BFD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B64BFD">
        <w:rPr>
          <w:rStyle w:val="af2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</w:t>
      </w:r>
      <w:r w:rsidRPr="00B64BFD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B64BFD">
        <w:rPr>
          <w:rStyle w:val="af2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 oրենքի 7-րդ հոդվածի 8-րդ մասով</w:t>
      </w:r>
      <w:r w:rsidRPr="00B64BFD">
        <w:rPr>
          <w:rFonts w:ascii="GHEA Grapalat" w:hAnsi="GHEA Grapalat"/>
          <w:sz w:val="22"/>
          <w:szCs w:val="22"/>
          <w:lang w:val="hy-AM"/>
        </w:rPr>
        <w:t xml:space="preserve"> և հիմք ընդունելով Հայաստանի Հանրապետության կառավարության 2006 թվականի մայիսի 18-ի N 912-Ն որոշման 1-</w:t>
      </w:r>
      <w:r>
        <w:rPr>
          <w:rFonts w:ascii="GHEA Grapalat" w:hAnsi="GHEA Grapalat"/>
          <w:sz w:val="22"/>
          <w:szCs w:val="22"/>
          <w:lang w:val="hy-AM"/>
        </w:rPr>
        <w:t>ին կետով հաստատված կարգի</w:t>
      </w:r>
      <w:r w:rsidRPr="00B64BFD">
        <w:rPr>
          <w:rFonts w:ascii="GHEA Grapalat" w:hAnsi="GHEA Grapalat"/>
          <w:sz w:val="22"/>
          <w:szCs w:val="22"/>
          <w:lang w:val="hy-AM"/>
        </w:rPr>
        <w:t xml:space="preserve"> 33-րդ, 34-րդ, և 35-րդ կետերի պահանջները՝ </w:t>
      </w:r>
      <w:r w:rsidRPr="00B64BFD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B64BFD">
        <w:rPr>
          <w:rFonts w:ascii="GHEA Grapalat" w:hAnsi="GHEA Grapalat"/>
          <w:b/>
          <w:sz w:val="22"/>
          <w:szCs w:val="22"/>
          <w:lang w:val="hy-AM"/>
        </w:rPr>
        <w:t xml:space="preserve"> Հանրապետության Շիրակի մարզի  Գյումրի համայնքի ավագանին  որոշում է.</w:t>
      </w:r>
    </w:p>
    <w:p w:rsidR="00B64BFD" w:rsidRPr="00B64BFD" w:rsidRDefault="00B64BFD" w:rsidP="00B64BFD">
      <w:pPr>
        <w:pStyle w:val="ae"/>
        <w:numPr>
          <w:ilvl w:val="0"/>
          <w:numId w:val="36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B64BFD">
        <w:rPr>
          <w:rFonts w:ascii="GHEA Grapalat" w:hAnsi="GHEA Grapalat" w:cs="Sylfaen"/>
          <w:lang w:val="hy-AM"/>
        </w:rPr>
        <w:t>Հայաստանի</w:t>
      </w:r>
      <w:r w:rsidRPr="00B64BFD">
        <w:rPr>
          <w:rFonts w:ascii="GHEA Grapalat" w:hAnsi="GHEA Grapalat"/>
          <w:lang w:val="hy-AM"/>
        </w:rPr>
        <w:t xml:space="preserve"> Հանրապետության Շիրակի մարզի Գյումրի քաղաքի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</w:t>
      </w:r>
    </w:p>
    <w:p w:rsidR="00651614" w:rsidRPr="00651614" w:rsidRDefault="00651614" w:rsidP="00B64BF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64BFD" w:rsidRDefault="00B64BFD" w:rsidP="00B64BF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lang w:val="hy-AM"/>
        </w:rPr>
        <w:lastRenderedPageBreak/>
        <w:t xml:space="preserve">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B64BFD" w:rsidRPr="00B64BFD" w:rsidRDefault="00B64BFD" w:rsidP="00B64BFD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B64BFD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B64BFD" w:rsidRPr="00B64BFD" w:rsidTr="0095578C">
              <w:trPr>
                <w:trHeight w:val="92"/>
              </w:trPr>
              <w:tc>
                <w:tcPr>
                  <w:tcW w:w="6557" w:type="dxa"/>
                </w:tcPr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Վ.Սամսոնյան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Գ.Մելիքյան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  <w:t xml:space="preserve">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Լ.Սանոյան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  <w:t xml:space="preserve">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Ն.Պողոսյան 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Հ.Ասատրյան    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Ա.Բեյբուտյան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Հ.Նիկողոսյան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Ե.Խանամիրյան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Շ.Արամյան 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Հ. Ստեփանյան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Վ.Հակոբյան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lastRenderedPageBreak/>
                    <w:t xml:space="preserve">Ս.Ադամյան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Կ.Սոսյան   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Ն.Միրզոյան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Հ.Մարգարյան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  <w:t xml:space="preserve">    </w:t>
                  </w: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B64BFD" w:rsidRPr="00B64BFD" w:rsidRDefault="00B64BFD" w:rsidP="00BC4483">
                  <w:pP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  <w:t xml:space="preserve">     </w:t>
                  </w:r>
                  <w:r w:rsidRPr="00B64BFD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Կ.Ասատրյան    </w:t>
                  </w:r>
                </w:p>
                <w:p w:rsidR="00B64BFD" w:rsidRPr="00B64BFD" w:rsidRDefault="00B64BFD" w:rsidP="00BC448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</w:rPr>
                  </w:pPr>
                </w:p>
                <w:p w:rsidR="00B64BFD" w:rsidRPr="00B64BFD" w:rsidRDefault="00B64BFD" w:rsidP="00BC4483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</w:p>
                <w:p w:rsidR="00B64BFD" w:rsidRPr="00B64BFD" w:rsidRDefault="00B64BFD" w:rsidP="00BC4483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B64BFD" w:rsidRDefault="00B64BFD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B64BFD" w:rsidRDefault="00B64BFD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B64BFD" w:rsidRDefault="00B64BFD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C4483" w:rsidRDefault="00BC4483" w:rsidP="00BC448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C4483" w:rsidRDefault="00BC4483" w:rsidP="00BC448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BC4483" w:rsidRDefault="00BC4483" w:rsidP="00BC4483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DF5" w:rsidRDefault="00D57DF5" w:rsidP="00FF2C33">
      <w:r>
        <w:separator/>
      </w:r>
    </w:p>
  </w:endnote>
  <w:endnote w:type="continuationSeparator" w:id="1">
    <w:p w:rsidR="00D57DF5" w:rsidRDefault="00D57DF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DF5" w:rsidRDefault="00D57DF5" w:rsidP="00FF2C33">
      <w:r>
        <w:separator/>
      </w:r>
    </w:p>
  </w:footnote>
  <w:footnote w:type="continuationSeparator" w:id="1">
    <w:p w:rsidR="00D57DF5" w:rsidRDefault="00D57DF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4F46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4BFD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483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39EF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57DF5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1F50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locked/>
    <w:rsid w:val="00B64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2023-05-16T11:22:00Z</dcterms:modified>
</cp:coreProperties>
</file>