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46C2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46C2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4524D1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8B6E60">
        <w:rPr>
          <w:rFonts w:ascii="GHEA Grapalat" w:hAnsi="GHEA Grapalat" w:cs="Sylfaen"/>
          <w:b/>
          <w:szCs w:val="18"/>
          <w:lang w:val="hy-AM"/>
        </w:rPr>
        <w:t>206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-Ա</w:t>
      </w:r>
    </w:p>
    <w:p w:rsidR="0051376F" w:rsidRPr="004524D1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lang w:val="hy-AM"/>
        </w:rPr>
      </w:pPr>
    </w:p>
    <w:p w:rsidR="00A8750A" w:rsidRPr="00A8750A" w:rsidRDefault="009057BF" w:rsidP="00A8750A">
      <w:pPr>
        <w:spacing w:line="276" w:lineRule="auto"/>
        <w:jc w:val="center"/>
        <w:rPr>
          <w:rFonts w:ascii="GHEA Grapalat" w:hAnsi="GHEA Grapalat"/>
          <w:b/>
          <w:sz w:val="22"/>
          <w:lang w:val="hy-AM"/>
        </w:rPr>
      </w:pPr>
      <w:r w:rsidRPr="00A8750A">
        <w:rPr>
          <w:rFonts w:ascii="GHEA Grapalat" w:hAnsi="GHEA Grapalat"/>
          <w:b/>
          <w:sz w:val="22"/>
          <w:lang w:val="hy-AM"/>
        </w:rPr>
        <w:t xml:space="preserve"> </w:t>
      </w:r>
      <w:r w:rsidR="00A8750A" w:rsidRPr="00A8750A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ԻՐԱՎՈՒՆՔՆԵՐԻ ՊԱՇՏՊԱՆՈՒԹՅԱՆ ՀԱՄԱՐ ՓԱՍՏԱԲԱՆԱԿԱՆ ԾԱՌԱՅՈՒԹՅՈՒՆ ՁԵՌՔ ԲԵՐԵԼՈՒ ՆՊԱՏԱԿՈՎ ԳՈՒՄԱՐ ՀԱՏԿԱՑՆԵԼՈՒ   ՄԱՍԻՆ</w:t>
      </w:r>
    </w:p>
    <w:p w:rsidR="00A8750A" w:rsidRPr="00A8750A" w:rsidRDefault="00A8750A" w:rsidP="00A8750A">
      <w:pPr>
        <w:jc w:val="both"/>
        <w:rPr>
          <w:rFonts w:ascii="GHEA Grapalat" w:hAnsi="GHEA Grapalat"/>
          <w:sz w:val="22"/>
          <w:lang w:val="hy-AM"/>
        </w:rPr>
      </w:pPr>
      <w:r w:rsidRPr="00A8750A">
        <w:rPr>
          <w:rFonts w:ascii="GHEA Grapalat" w:hAnsi="GHEA Grapalat"/>
          <w:sz w:val="22"/>
          <w:lang w:val="hy-AM"/>
        </w:rPr>
        <w:t xml:space="preserve">     </w:t>
      </w:r>
    </w:p>
    <w:p w:rsidR="00A8750A" w:rsidRPr="00A8750A" w:rsidRDefault="00A8750A" w:rsidP="00A8750A">
      <w:pPr>
        <w:pStyle w:val="ListParagraph1"/>
        <w:tabs>
          <w:tab w:val="left" w:pos="489"/>
        </w:tabs>
        <w:spacing w:after="0"/>
        <w:ind w:left="0"/>
        <w:jc w:val="both"/>
        <w:rPr>
          <w:rFonts w:ascii="MS Mincho" w:eastAsia="MS Mincho" w:hAnsi="MS Mincho" w:cs="MS Mincho"/>
          <w:szCs w:val="24"/>
          <w:lang w:val="hy-AM" w:eastAsia="en-US"/>
        </w:rPr>
      </w:pPr>
      <w:r w:rsidRPr="00A8750A">
        <w:rPr>
          <w:rFonts w:ascii="GHEA Grapalat" w:hAnsi="GHEA Grapalat"/>
          <w:sz w:val="20"/>
          <w:lang w:val="hy-AM"/>
        </w:rPr>
        <w:t xml:space="preserve">      </w:t>
      </w:r>
      <w:r w:rsidRPr="00A8750A">
        <w:rPr>
          <w:rFonts w:ascii="GHEA Grapalat" w:hAnsi="GHEA Grapalat"/>
          <w:szCs w:val="24"/>
          <w:lang w:val="hy-AM" w:eastAsia="en-US"/>
        </w:rPr>
        <w:t>Հայաստանի Հանրապետության Շիրակի մարզի ընդհանուր իրավասության դատարանում քննվող թիվ ՇԴ3/0766/02/22 քաղաքացիական գործով ըստ հայցի «Վահրադյան Շին» սահմանափակ պատասխանատվությամբ ընկերությունն ընդդեմ Գյում</w:t>
      </w:r>
      <w:r w:rsidR="006E0506" w:rsidRPr="006E0506">
        <w:rPr>
          <w:rFonts w:ascii="GHEA Grapalat" w:hAnsi="GHEA Grapalat"/>
          <w:szCs w:val="24"/>
          <w:lang w:val="hy-AM" w:eastAsia="en-US"/>
        </w:rPr>
        <w:t>ր</w:t>
      </w:r>
      <w:r w:rsidRPr="00A8750A">
        <w:rPr>
          <w:rFonts w:ascii="GHEA Grapalat" w:hAnsi="GHEA Grapalat"/>
          <w:szCs w:val="24"/>
          <w:lang w:val="hy-AM" w:eastAsia="en-US"/>
        </w:rPr>
        <w:t xml:space="preserve">ու համայնքապետարանի՝ կապալային աշխատանքների կատարման պետական գնման պայմանագրի արդյունքները ընդունելուն պարտավորեցնելու պահանջի մասին դատական գործով լրացուցիչ իրավական պաշտպանություն իրականացնելու անհրաժեշտությունից ելնելով և ղեկավարվելով «Տեղական ինքնակառավարման մասին» օրենքի 18–րդ հոդվածի 1–ին մասի 42–րդ կետի դրույթներով՝ </w:t>
      </w:r>
      <w:r w:rsidRPr="00A8750A">
        <w:rPr>
          <w:rFonts w:ascii="GHEA Grapalat" w:hAnsi="GHEA Grapalat"/>
          <w:b/>
          <w:szCs w:val="24"/>
          <w:lang w:val="hy-AM" w:eastAsia="en-US"/>
        </w:rPr>
        <w:t>Հայաստանի Հանրապետության Շիրակի մարզի Գյումրի համայնքի ավագանին որոշում է</w:t>
      </w:r>
      <w:r w:rsidRPr="00A8750A">
        <w:rPr>
          <w:rFonts w:ascii="MS Mincho" w:eastAsia="MS Mincho" w:hAnsi="MS Mincho" w:cs="MS Mincho" w:hint="eastAsia"/>
          <w:b/>
          <w:szCs w:val="24"/>
          <w:lang w:val="hy-AM" w:eastAsia="en-US"/>
        </w:rPr>
        <w:t>.</w:t>
      </w:r>
    </w:p>
    <w:p w:rsidR="00A8750A" w:rsidRPr="00A8750A" w:rsidRDefault="00A8750A" w:rsidP="006E0506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Grapalat"/>
          <w:bCs/>
          <w:sz w:val="22"/>
          <w:lang w:val="hy-AM"/>
        </w:rPr>
      </w:pPr>
      <w:r w:rsidRPr="00A8750A">
        <w:rPr>
          <w:rFonts w:ascii="GHEA Grapalat" w:hAnsi="GHEA Grapalat" w:cs="GHEA Grapalat"/>
          <w:bCs/>
          <w:sz w:val="22"/>
          <w:lang w:val="hy-AM"/>
        </w:rPr>
        <w:t xml:space="preserve">Հատկացնել 1.100.000 (մեկ միլիոն հարյուր հազար) Հայաստանի Հանրապետության դրամ՝ </w:t>
      </w:r>
      <w:r w:rsidRPr="00A8750A">
        <w:rPr>
          <w:rFonts w:ascii="GHEA Grapalat" w:hAnsi="GHEA Grapalat"/>
          <w:sz w:val="22"/>
          <w:lang w:val="hy-AM"/>
        </w:rPr>
        <w:t xml:space="preserve">Հայաստանի Հանրապետության Շիրակի մարզի </w:t>
      </w:r>
      <w:r w:rsidRPr="00A8750A">
        <w:rPr>
          <w:rFonts w:ascii="GHEA Grapalat" w:hAnsi="GHEA Grapalat" w:cs="GHEA Grapalat"/>
          <w:bCs/>
          <w:sz w:val="22"/>
          <w:lang w:val="hy-AM"/>
        </w:rPr>
        <w:t>Գյումրի համայնքի իրավունքների պաշտպանության համար փաստաբանական ծառայություն ձեռք բերելու նպատակով։</w:t>
      </w:r>
    </w:p>
    <w:p w:rsidR="00A8750A" w:rsidRPr="006E0506" w:rsidRDefault="00A8750A" w:rsidP="006E0506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Grapalat"/>
          <w:bCs/>
          <w:sz w:val="22"/>
          <w:lang w:val="hy-AM"/>
        </w:rPr>
      </w:pPr>
      <w:r w:rsidRPr="00A8750A">
        <w:rPr>
          <w:rFonts w:ascii="GHEA Grapalat" w:hAnsi="GHEA Grapalat" w:cs="GHEA Grapalat"/>
          <w:bCs/>
          <w:sz w:val="22"/>
          <w:lang w:val="hy-AM"/>
        </w:rPr>
        <w:t xml:space="preserve">Հանձնարարել Հայաստանի Հանրապետության Շիրակի մարիզի Գյումրու համայնքապետարանի աշխատակազմի ֆինանսատնտեսագիտական բաժնի պետին՝ սույն որոշման 1–ին կետում նշված գումարի հատկացումը կատարել </w:t>
      </w:r>
      <w:r w:rsidRPr="00A8750A">
        <w:rPr>
          <w:rFonts w:ascii="GHEA Grapalat" w:hAnsi="GHEA Grapalat"/>
          <w:sz w:val="22"/>
          <w:lang w:val="hy-AM"/>
        </w:rPr>
        <w:t xml:space="preserve">Հայաստանի Հանրապետության Շիրակի մարզի </w:t>
      </w:r>
      <w:r w:rsidRPr="00A8750A">
        <w:rPr>
          <w:rFonts w:ascii="GHEA Grapalat" w:hAnsi="GHEA Grapalat" w:cs="GHEA Grapalat"/>
          <w:bCs/>
          <w:sz w:val="22"/>
          <w:lang w:val="hy-AM"/>
        </w:rPr>
        <w:t>Գյումրի համայնքի 2023թվականի բյուջեի 1/1/1 գործառնական դասակարգման (4241) «Մասնագիտական ծառայություն» տնտեսագիտական դասակարգման հոդվածից՝ օրենքով սահմանված կարգով։</w:t>
      </w:r>
    </w:p>
    <w:p w:rsidR="006E0506" w:rsidRPr="00A8750A" w:rsidRDefault="006E0506" w:rsidP="006E0506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Grapalat"/>
          <w:bCs/>
          <w:sz w:val="22"/>
          <w:lang w:val="hy-AM"/>
        </w:rPr>
      </w:pPr>
      <w:r w:rsidRPr="006E0506">
        <w:rPr>
          <w:rFonts w:ascii="GHEA Grapalat" w:hAnsi="GHEA Grapalat" w:cs="GHEA Grapalat"/>
          <w:bCs/>
          <w:sz w:val="22"/>
          <w:lang w:val="hy-AM"/>
        </w:rPr>
        <w:t>Սույն որոշումն ուժի մեջ է մտնում հրապարակմանը հաջորդող օրվանից:</w:t>
      </w:r>
    </w:p>
    <w:p w:rsidR="00D617CD" w:rsidRPr="006E0506" w:rsidRDefault="00D617CD" w:rsidP="00A8750A">
      <w:pPr>
        <w:ind w:left="426" w:hanging="426"/>
        <w:jc w:val="both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</w:pPr>
    </w:p>
    <w:p w:rsidR="006E0506" w:rsidRPr="006E0506" w:rsidRDefault="006E0506" w:rsidP="006E0506">
      <w:pPr>
        <w:pStyle w:val="af"/>
        <w:numPr>
          <w:ilvl w:val="0"/>
          <w:numId w:val="44"/>
        </w:numPr>
        <w:jc w:val="both"/>
        <w:rPr>
          <w:rFonts w:ascii="GHEA Grapalat" w:hAnsi="GHEA Grapalat"/>
          <w:b/>
          <w:color w:val="FF0000"/>
          <w:lang w:val="hy-AM"/>
        </w:rPr>
        <w:sectPr w:rsidR="006E0506" w:rsidRPr="006E0506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C81E81">
        <w:rPr>
          <w:rFonts w:ascii="GHEA Grapalat" w:hAnsi="GHEA Grapalat"/>
          <w:b/>
          <w:noProof/>
          <w:sz w:val="22"/>
          <w:szCs w:val="22"/>
          <w:lang w:val="hy-AM"/>
        </w:rPr>
        <w:t>23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8B6E60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2B7A4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454579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8195" w:type="dxa"/>
        <w:tblLook w:val="04A0"/>
      </w:tblPr>
      <w:tblGrid>
        <w:gridCol w:w="4248"/>
        <w:gridCol w:w="3947"/>
      </w:tblGrid>
      <w:tr w:rsidR="0051376F" w:rsidRPr="00446C20" w:rsidTr="008B6E60">
        <w:trPr>
          <w:trHeight w:val="1073"/>
        </w:trPr>
        <w:tc>
          <w:tcPr>
            <w:tcW w:w="4248" w:type="dxa"/>
          </w:tcPr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Ս.Խուբեսարյան</w:t>
            </w:r>
          </w:p>
          <w:p w:rsidR="002B7A49" w:rsidRPr="00446C20" w:rsidRDefault="00475176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A2C33" w:rsidRPr="00446C20" w:rsidRDefault="00DA2C33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DA2C33" w:rsidRPr="00446C20" w:rsidRDefault="00DA2C33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DA2C33" w:rsidRPr="00446C20" w:rsidRDefault="00DA2C33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B7A49" w:rsidRPr="00446C20" w:rsidRDefault="002B7A49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2B7A49" w:rsidRPr="00446C20" w:rsidRDefault="002B7A49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C7085" w:rsidRPr="00446C20" w:rsidRDefault="00DC7085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8B6E60" w:rsidRPr="00446C20" w:rsidRDefault="008B6E60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Ն.Միրզոյան</w:t>
            </w:r>
          </w:p>
          <w:p w:rsidR="0051376F" w:rsidRPr="00446C20" w:rsidRDefault="008B6E60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46C2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46C20" w:rsidRDefault="0051376F" w:rsidP="00446C2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46C20" w:rsidRDefault="0051376F" w:rsidP="00446C20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46C20" w:rsidRDefault="0051376F" w:rsidP="00446C20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46C20" w:rsidRDefault="0051376F" w:rsidP="00446C20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446C20" w:rsidRDefault="00446C20" w:rsidP="00446C2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46C20" w:rsidRDefault="00446C20" w:rsidP="00446C2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446C20" w:rsidRDefault="00446C20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D27" w:rsidRDefault="00197D27" w:rsidP="00FF2C33">
      <w:r>
        <w:separator/>
      </w:r>
    </w:p>
  </w:endnote>
  <w:endnote w:type="continuationSeparator" w:id="1">
    <w:p w:rsidR="00197D27" w:rsidRDefault="00197D2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D27" w:rsidRDefault="00197D27" w:rsidP="00FF2C33">
      <w:r>
        <w:separator/>
      </w:r>
    </w:p>
  </w:footnote>
  <w:footnote w:type="continuationSeparator" w:id="1">
    <w:p w:rsidR="00197D27" w:rsidRDefault="00197D2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5F007A"/>
    <w:multiLevelType w:val="hybridMultilevel"/>
    <w:tmpl w:val="4FA83DE6"/>
    <w:lvl w:ilvl="0" w:tplc="01349E6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9"/>
  </w:num>
  <w:num w:numId="14">
    <w:abstractNumId w:val="26"/>
  </w:num>
  <w:num w:numId="15">
    <w:abstractNumId w:val="36"/>
  </w:num>
  <w:num w:numId="16">
    <w:abstractNumId w:val="1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0"/>
  </w:num>
  <w:num w:numId="22">
    <w:abstractNumId w:val="35"/>
  </w:num>
  <w:num w:numId="23">
    <w:abstractNumId w:val="25"/>
  </w:num>
  <w:num w:numId="24">
    <w:abstractNumId w:val="32"/>
  </w:num>
  <w:num w:numId="25">
    <w:abstractNumId w:val="27"/>
  </w:num>
  <w:num w:numId="26">
    <w:abstractNumId w:val="23"/>
  </w:num>
  <w:num w:numId="27">
    <w:abstractNumId w:val="12"/>
  </w:num>
  <w:num w:numId="28">
    <w:abstractNumId w:val="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5A6B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97D27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46C20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5176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563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0506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3D3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3B58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B6E60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8750A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068"/>
    <w:rsid w:val="00D85897"/>
    <w:rsid w:val="00D85BC1"/>
    <w:rsid w:val="00D85C74"/>
    <w:rsid w:val="00D85E28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46EA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2023-10-12T11:47:00Z</dcterms:modified>
</cp:coreProperties>
</file>